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3071C" w14:textId="14CF10E8" w:rsidR="00055076" w:rsidRPr="00055076" w:rsidRDefault="00055076" w:rsidP="00675D07">
      <w:pPr>
        <w:spacing w:after="0"/>
        <w:rPr>
          <w:b/>
          <w:bCs/>
          <w:sz w:val="36"/>
          <w:szCs w:val="36"/>
        </w:rPr>
      </w:pPr>
      <w:r w:rsidRPr="00055076">
        <w:rPr>
          <w:b/>
          <w:bCs/>
          <w:sz w:val="36"/>
          <w:szCs w:val="36"/>
        </w:rPr>
        <w:t xml:space="preserve">APA Manual 7th </w:t>
      </w:r>
      <w:r w:rsidR="00824E37">
        <w:rPr>
          <w:b/>
          <w:bCs/>
          <w:sz w:val="36"/>
          <w:szCs w:val="36"/>
        </w:rPr>
        <w:t>E</w:t>
      </w:r>
      <w:r w:rsidRPr="00055076">
        <w:rPr>
          <w:b/>
          <w:bCs/>
          <w:sz w:val="36"/>
          <w:szCs w:val="36"/>
        </w:rPr>
        <w:t xml:space="preserve">dition: The </w:t>
      </w:r>
      <w:r>
        <w:rPr>
          <w:b/>
          <w:bCs/>
          <w:sz w:val="36"/>
          <w:szCs w:val="36"/>
        </w:rPr>
        <w:t>M</w:t>
      </w:r>
      <w:r w:rsidRPr="00055076">
        <w:rPr>
          <w:b/>
          <w:bCs/>
          <w:sz w:val="36"/>
          <w:szCs w:val="36"/>
        </w:rPr>
        <w:t xml:space="preserve">ost </w:t>
      </w:r>
      <w:r>
        <w:rPr>
          <w:b/>
          <w:bCs/>
          <w:sz w:val="36"/>
          <w:szCs w:val="36"/>
        </w:rPr>
        <w:t>N</w:t>
      </w:r>
      <w:r w:rsidRPr="00055076">
        <w:rPr>
          <w:b/>
          <w:bCs/>
          <w:sz w:val="36"/>
          <w:szCs w:val="36"/>
        </w:rPr>
        <w:t xml:space="preserve">otable </w:t>
      </w:r>
      <w:r>
        <w:rPr>
          <w:b/>
          <w:bCs/>
          <w:sz w:val="36"/>
          <w:szCs w:val="36"/>
        </w:rPr>
        <w:t>C</w:t>
      </w:r>
      <w:r w:rsidRPr="00055076">
        <w:rPr>
          <w:b/>
          <w:bCs/>
          <w:sz w:val="36"/>
          <w:szCs w:val="36"/>
        </w:rPr>
        <w:t>hanges</w:t>
      </w:r>
    </w:p>
    <w:p w14:paraId="583BE994" w14:textId="4C074CC9" w:rsidR="005F6B05" w:rsidRDefault="00055076" w:rsidP="00785BEA">
      <w:pPr>
        <w:spacing w:after="0"/>
      </w:pPr>
      <w:r w:rsidRPr="007F61E8">
        <w:t xml:space="preserve">Published on October 11, 2019 by </w:t>
      </w:r>
      <w:proofErr w:type="spellStart"/>
      <w:r w:rsidRPr="007F61E8">
        <w:t>Raimo</w:t>
      </w:r>
      <w:proofErr w:type="spellEnd"/>
      <w:r w:rsidRPr="007F61E8">
        <w:t xml:space="preserve"> </w:t>
      </w:r>
      <w:proofErr w:type="spellStart"/>
      <w:r w:rsidRPr="007F61E8">
        <w:t>Streefkerk</w:t>
      </w:r>
      <w:proofErr w:type="spellEnd"/>
      <w:r w:rsidR="003161F7">
        <w:t xml:space="preserve"> of </w:t>
      </w:r>
      <w:proofErr w:type="spellStart"/>
      <w:r w:rsidR="003161F7">
        <w:t>Scribbr</w:t>
      </w:r>
      <w:proofErr w:type="spellEnd"/>
      <w:r w:rsidR="003161F7">
        <w:t>.</w:t>
      </w:r>
      <w:r w:rsidR="00342815">
        <w:t xml:space="preserve"> (Reprinted with permission</w:t>
      </w:r>
      <w:r w:rsidR="00EF2C8C">
        <w:t>.</w:t>
      </w:r>
      <w:r w:rsidR="00342815">
        <w:t>)</w:t>
      </w:r>
    </w:p>
    <w:p w14:paraId="4124238A" w14:textId="222D6DC5" w:rsidR="006876C1" w:rsidRPr="007F61E8" w:rsidRDefault="006876C1" w:rsidP="00055076">
      <w:r w:rsidRPr="006876C1">
        <w:t xml:space="preserve">You can also consult the APA web site at </w:t>
      </w:r>
      <w:hyperlink r:id="rId11" w:history="1">
        <w:r w:rsidRPr="006876C1">
          <w:rPr>
            <w:rStyle w:val="Hyperlink"/>
          </w:rPr>
          <w:t>https://apastyle.apa.org/</w:t>
        </w:r>
      </w:hyperlink>
    </w:p>
    <w:p w14:paraId="544B7B0D" w14:textId="77777777" w:rsidR="003B7D9E" w:rsidRPr="003B7D9E" w:rsidRDefault="003B7D9E" w:rsidP="003B7D9E">
      <w:pPr>
        <w:numPr>
          <w:ilvl w:val="0"/>
          <w:numId w:val="1"/>
        </w:numPr>
      </w:pPr>
      <w:r w:rsidRPr="003B7D9E">
        <w:rPr>
          <w:b/>
          <w:bCs/>
        </w:rPr>
        <w:t>The publisher location is no longer included in the reference.</w:t>
      </w:r>
    </w:p>
    <w:p w14:paraId="19FEDE4C" w14:textId="6EDDC6E9" w:rsidR="00931B05" w:rsidRPr="00931B05" w:rsidRDefault="00931B05" w:rsidP="00931B05">
      <w:pPr>
        <w:spacing w:after="0"/>
        <w:rPr>
          <w:i/>
          <w:iCs/>
        </w:rPr>
      </w:pPr>
      <w:r>
        <w:rPr>
          <w:color w:val="FF0000"/>
        </w:rPr>
        <w:t xml:space="preserve">       </w:t>
      </w:r>
      <w:r w:rsidRPr="001C1788">
        <w:rPr>
          <w:color w:val="FF0000"/>
        </w:rPr>
        <w:sym w:font="Wingdings" w:char="F0FD"/>
      </w:r>
      <w:r w:rsidR="0041720F">
        <w:tab/>
      </w:r>
      <w:r w:rsidR="003B7D9E" w:rsidRPr="003B7D9E">
        <w:t>Covey, S. R. (2013). </w:t>
      </w:r>
      <w:r w:rsidR="003B7D9E" w:rsidRPr="00931B05">
        <w:rPr>
          <w:i/>
          <w:iCs/>
        </w:rPr>
        <w:t>The 7 habits of highly effective people: Powerful lessons in personal</w:t>
      </w:r>
    </w:p>
    <w:p w14:paraId="6EBC721E" w14:textId="0A15C069" w:rsidR="003B7D9E" w:rsidRPr="00B67F80" w:rsidRDefault="00931B05" w:rsidP="00931B05">
      <w:pPr>
        <w:rPr>
          <w:b/>
          <w:bCs/>
          <w:color w:val="C00000"/>
        </w:rPr>
      </w:pPr>
      <w:r>
        <w:rPr>
          <w:i/>
          <w:iCs/>
        </w:rPr>
        <w:t xml:space="preserve">                </w:t>
      </w:r>
      <w:r>
        <w:rPr>
          <w:i/>
          <w:iCs/>
        </w:rPr>
        <w:tab/>
      </w:r>
      <w:r w:rsidR="003B7D9E" w:rsidRPr="003B7D9E">
        <w:rPr>
          <w:i/>
          <w:iCs/>
        </w:rPr>
        <w:t>change</w:t>
      </w:r>
      <w:r w:rsidR="003B7D9E" w:rsidRPr="003B7D9E">
        <w:t>. New York, NY: Simon &amp; Schuster.</w:t>
      </w:r>
      <w:r w:rsidR="00E35B77">
        <w:t xml:space="preserve"> </w:t>
      </w:r>
      <w:r w:rsidR="003E2A5E" w:rsidRPr="00B67F80">
        <w:rPr>
          <w:color w:val="C00000"/>
        </w:rPr>
        <w:t>(</w:t>
      </w:r>
      <w:r w:rsidR="00E35B77" w:rsidRPr="00B67F80">
        <w:rPr>
          <w:color w:val="C00000"/>
        </w:rPr>
        <w:t>This entry is incorrect.)</w:t>
      </w:r>
    </w:p>
    <w:p w14:paraId="0B2678FD" w14:textId="2188BE24" w:rsidR="00931B05" w:rsidRDefault="00931B05" w:rsidP="00931B05">
      <w:pPr>
        <w:spacing w:after="0"/>
        <w:rPr>
          <w:i/>
          <w:iCs/>
        </w:rPr>
      </w:pPr>
      <w:r>
        <w:rPr>
          <w:color w:val="00B050"/>
        </w:rPr>
        <w:t xml:space="preserve">       </w:t>
      </w:r>
      <w:r w:rsidR="001C1788" w:rsidRPr="001C1788">
        <w:rPr>
          <w:color w:val="00B050"/>
        </w:rPr>
        <w:sym w:font="Wingdings" w:char="F0FE"/>
      </w:r>
      <w:r w:rsidR="0041720F">
        <w:rPr>
          <w:color w:val="00B050"/>
        </w:rPr>
        <w:tab/>
      </w:r>
      <w:r w:rsidR="003B7D9E" w:rsidRPr="003B7D9E">
        <w:t>Covey, S. R. (2013). </w:t>
      </w:r>
      <w:r w:rsidR="003B7D9E" w:rsidRPr="003B7D9E">
        <w:rPr>
          <w:i/>
          <w:iCs/>
        </w:rPr>
        <w:t xml:space="preserve">The 7 habits of highly effective people: Powerful lessons in personal </w:t>
      </w:r>
    </w:p>
    <w:p w14:paraId="4E72E547" w14:textId="776F140F" w:rsidR="003B7D9E" w:rsidRPr="00B67F80" w:rsidRDefault="00931B05" w:rsidP="00931B05">
      <w:pPr>
        <w:rPr>
          <w:color w:val="00B050"/>
        </w:rPr>
      </w:pPr>
      <w:r>
        <w:rPr>
          <w:i/>
          <w:iCs/>
        </w:rPr>
        <w:t xml:space="preserve">              </w:t>
      </w:r>
      <w:r>
        <w:rPr>
          <w:i/>
          <w:iCs/>
        </w:rPr>
        <w:tab/>
      </w:r>
      <w:r>
        <w:rPr>
          <w:i/>
          <w:iCs/>
        </w:rPr>
        <w:tab/>
      </w:r>
      <w:r w:rsidR="003B7D9E" w:rsidRPr="003B7D9E">
        <w:rPr>
          <w:i/>
          <w:iCs/>
        </w:rPr>
        <w:t>change</w:t>
      </w:r>
      <w:r w:rsidR="003B7D9E" w:rsidRPr="003B7D9E">
        <w:t>. Simon &amp; Schuster.</w:t>
      </w:r>
      <w:r w:rsidR="003E2A5E">
        <w:t xml:space="preserve"> </w:t>
      </w:r>
      <w:r w:rsidR="003E2A5E" w:rsidRPr="00B67F80">
        <w:rPr>
          <w:color w:val="00B050"/>
        </w:rPr>
        <w:t>(This entry is correct.)</w:t>
      </w:r>
    </w:p>
    <w:p w14:paraId="28D2C2B7" w14:textId="0C341A98" w:rsidR="003B7D9E" w:rsidRPr="003B7D9E" w:rsidRDefault="003B7D9E" w:rsidP="003B7D9E">
      <w:pPr>
        <w:numPr>
          <w:ilvl w:val="0"/>
          <w:numId w:val="1"/>
        </w:numPr>
      </w:pPr>
      <w:r w:rsidRPr="003B7D9E">
        <w:rPr>
          <w:b/>
          <w:bCs/>
        </w:rPr>
        <w:t>The </w:t>
      </w:r>
      <w:r w:rsidRPr="00785BEA">
        <w:rPr>
          <w:b/>
          <w:bCs/>
        </w:rPr>
        <w:t>in-text citation</w:t>
      </w:r>
      <w:r w:rsidRPr="003B7D9E">
        <w:rPr>
          <w:b/>
          <w:bCs/>
        </w:rPr>
        <w:t> for works with three or more authors is now shortened right from the first citation. You only include the first author’s name and “et al.”.</w:t>
      </w:r>
    </w:p>
    <w:p w14:paraId="3884ABDD" w14:textId="1CDECFDB" w:rsidR="003B7D9E" w:rsidRPr="00B67F80" w:rsidRDefault="00931B05" w:rsidP="00931B05">
      <w:pPr>
        <w:rPr>
          <w:color w:val="C00000"/>
        </w:rPr>
      </w:pPr>
      <w:r>
        <w:rPr>
          <w:color w:val="FF0000"/>
        </w:rPr>
        <w:t xml:space="preserve">       </w:t>
      </w:r>
      <w:r w:rsidR="001C1788" w:rsidRPr="001C1788">
        <w:rPr>
          <w:color w:val="FF0000"/>
        </w:rPr>
        <w:sym w:font="Wingdings" w:char="F0FD"/>
      </w:r>
      <w:r w:rsidR="0041720F">
        <w:tab/>
      </w:r>
      <w:r w:rsidR="003B7D9E" w:rsidRPr="003B7D9E">
        <w:t>(Taylor, Kotler, Johnson, &amp; Parker, 2018)</w:t>
      </w:r>
      <w:r w:rsidR="00E93E28">
        <w:t xml:space="preserve"> </w:t>
      </w:r>
      <w:r w:rsidR="00E93E28" w:rsidRPr="00B67F80">
        <w:rPr>
          <w:color w:val="C00000"/>
        </w:rPr>
        <w:t>(This entry is incorrect.)</w:t>
      </w:r>
    </w:p>
    <w:p w14:paraId="54C21EC4" w14:textId="56B4D033" w:rsidR="003B7D9E" w:rsidRPr="003B7D9E" w:rsidRDefault="00931B05" w:rsidP="00931B05">
      <w:r>
        <w:rPr>
          <w:color w:val="00B050"/>
        </w:rPr>
        <w:t xml:space="preserve">       </w:t>
      </w:r>
      <w:r w:rsidR="001C1788" w:rsidRPr="001C1788">
        <w:rPr>
          <w:color w:val="00B050"/>
        </w:rPr>
        <w:sym w:font="Wingdings" w:char="F0FE"/>
      </w:r>
      <w:r w:rsidR="001C1788" w:rsidRPr="001C1788">
        <w:rPr>
          <w:color w:val="00B050"/>
        </w:rPr>
        <w:t xml:space="preserve"> </w:t>
      </w:r>
      <w:r w:rsidR="0041720F">
        <w:rPr>
          <w:color w:val="00B050"/>
        </w:rPr>
        <w:tab/>
      </w:r>
      <w:r w:rsidR="003B7D9E" w:rsidRPr="003B7D9E">
        <w:t>(Taylor et al., 2018)</w:t>
      </w:r>
      <w:r w:rsidR="00E93E28">
        <w:t xml:space="preserve"> </w:t>
      </w:r>
      <w:r w:rsidR="00E93E28" w:rsidRPr="00B67F80">
        <w:rPr>
          <w:color w:val="00B050"/>
        </w:rPr>
        <w:t>(This entry is correct.)</w:t>
      </w:r>
    </w:p>
    <w:p w14:paraId="36232B1B" w14:textId="450106A9" w:rsidR="003B7D9E" w:rsidRPr="003B7D9E" w:rsidRDefault="003B7D9E" w:rsidP="003B7D9E">
      <w:pPr>
        <w:numPr>
          <w:ilvl w:val="0"/>
          <w:numId w:val="1"/>
        </w:numPr>
      </w:pPr>
      <w:r w:rsidRPr="003B7D9E">
        <w:rPr>
          <w:b/>
          <w:bCs/>
        </w:rPr>
        <w:t>Surnames and initials for up to 20 authors (instead of 7) should be provided in the </w:t>
      </w:r>
      <w:r w:rsidRPr="00785BEA">
        <w:rPr>
          <w:b/>
          <w:bCs/>
        </w:rPr>
        <w:t>reference list</w:t>
      </w:r>
      <w:r w:rsidRPr="003B7D9E">
        <w:rPr>
          <w:b/>
          <w:bCs/>
        </w:rPr>
        <w:t>.</w:t>
      </w:r>
    </w:p>
    <w:p w14:paraId="7E3985D8" w14:textId="382A0793" w:rsidR="003B7D9E" w:rsidRPr="003B7D9E" w:rsidRDefault="00931B05" w:rsidP="00931B05">
      <w:r>
        <w:rPr>
          <w:color w:val="FF0000"/>
        </w:rPr>
        <w:t xml:space="preserve">       </w:t>
      </w:r>
      <w:r w:rsidR="001C1788" w:rsidRPr="001C1788">
        <w:rPr>
          <w:color w:val="FF0000"/>
        </w:rPr>
        <w:sym w:font="Wingdings" w:char="F0FD"/>
      </w:r>
      <w:r w:rsidR="0041720F">
        <w:rPr>
          <w:color w:val="FF0000"/>
        </w:rPr>
        <w:tab/>
      </w:r>
      <w:r w:rsidR="003B7D9E" w:rsidRPr="003B7D9E">
        <w:t>Miller, T. C., Brown, M. J., Wilson, G. L., Evans, B. B., Kelly, R. S., Turner, S. T., … Lee, L. H. (2018).</w:t>
      </w:r>
      <w:r w:rsidR="00B2063E">
        <w:t xml:space="preserve"> </w:t>
      </w:r>
      <w:r w:rsidR="00B2063E">
        <w:tab/>
      </w:r>
      <w:r w:rsidR="00B2063E" w:rsidRPr="0088624B">
        <w:rPr>
          <w:color w:val="C00000"/>
        </w:rPr>
        <w:t xml:space="preserve">(This entry is </w:t>
      </w:r>
      <w:r w:rsidR="00B2063E" w:rsidRPr="0088624B">
        <w:rPr>
          <w:color w:val="C00000"/>
        </w:rPr>
        <w:t>in</w:t>
      </w:r>
      <w:r w:rsidR="00B2063E" w:rsidRPr="0088624B">
        <w:rPr>
          <w:color w:val="C00000"/>
        </w:rPr>
        <w:t>correct.)</w:t>
      </w:r>
    </w:p>
    <w:p w14:paraId="1241836E" w14:textId="73F9DDDC" w:rsidR="00931B05" w:rsidRDefault="00931B05" w:rsidP="00931B05">
      <w:pPr>
        <w:spacing w:after="0"/>
      </w:pPr>
      <w:r>
        <w:rPr>
          <w:color w:val="00B050"/>
        </w:rPr>
        <w:t xml:space="preserve">       </w:t>
      </w:r>
      <w:r w:rsidR="001C1788" w:rsidRPr="001C1788">
        <w:rPr>
          <w:color w:val="00B050"/>
        </w:rPr>
        <w:sym w:font="Wingdings" w:char="F0FE"/>
      </w:r>
      <w:r w:rsidR="0041720F">
        <w:rPr>
          <w:color w:val="00B050"/>
        </w:rPr>
        <w:tab/>
      </w:r>
      <w:r w:rsidR="003B7D9E" w:rsidRPr="003B7D9E">
        <w:t xml:space="preserve">Miller, T. C., Brown, M. J., Wilson, G. L., Evans, B. B., Kelly, R. S., Turner, S. T., Lewis, F., Nelson, T. </w:t>
      </w:r>
    </w:p>
    <w:p w14:paraId="72721EAC" w14:textId="77777777" w:rsidR="00931B05" w:rsidRDefault="00931B05" w:rsidP="00931B05">
      <w:pPr>
        <w:spacing w:after="0"/>
      </w:pPr>
      <w:r>
        <w:t xml:space="preserve">             </w:t>
      </w:r>
      <w:r>
        <w:tab/>
      </w:r>
      <w:r>
        <w:tab/>
      </w:r>
      <w:r w:rsidR="003B7D9E" w:rsidRPr="003B7D9E">
        <w:t xml:space="preserve">P., Cox, G., Harris, H. L., Martin, P., Gonzalez, W. L., Hughes, W., Carter, D., Campbell, C., </w:t>
      </w:r>
    </w:p>
    <w:p w14:paraId="7FD0A3E7" w14:textId="02600199" w:rsidR="003B7D9E" w:rsidRPr="003B7D9E" w:rsidRDefault="00B2063E" w:rsidP="00B2063E">
      <w:r>
        <w:tab/>
      </w:r>
      <w:r>
        <w:tab/>
      </w:r>
      <w:r w:rsidR="003B7D9E" w:rsidRPr="003B7D9E">
        <w:t>Baker, A. B., Flores, T., Gray, W. E., Green, G., … Lee, L. H. (2018).</w:t>
      </w:r>
      <w:r>
        <w:t xml:space="preserve">  </w:t>
      </w:r>
      <w:r w:rsidRPr="00B67F80">
        <w:rPr>
          <w:color w:val="00B050"/>
        </w:rPr>
        <w:t>(This entry is correct.)</w:t>
      </w:r>
    </w:p>
    <w:p w14:paraId="022CDF9D" w14:textId="34022784" w:rsidR="003B7D9E" w:rsidRPr="003B7D9E" w:rsidRDefault="003B7D9E" w:rsidP="003B7D9E">
      <w:pPr>
        <w:numPr>
          <w:ilvl w:val="0"/>
          <w:numId w:val="1"/>
        </w:numPr>
      </w:pPr>
      <w:r w:rsidRPr="00785BEA">
        <w:rPr>
          <w:b/>
          <w:bCs/>
        </w:rPr>
        <w:t>DOIs</w:t>
      </w:r>
      <w:r w:rsidRPr="003B7D9E">
        <w:rPr>
          <w:b/>
          <w:bCs/>
        </w:rPr>
        <w:t> are formatted the same as URLs. The label “DOI:” is no longer necessary.</w:t>
      </w:r>
    </w:p>
    <w:p w14:paraId="0E8B45E8" w14:textId="7E262BF0" w:rsidR="003B7D9E" w:rsidRPr="003B7D9E" w:rsidRDefault="00931B05" w:rsidP="00931B05">
      <w:pPr>
        <w:ind w:firstLine="360"/>
      </w:pPr>
      <w:r w:rsidRPr="001C1788">
        <w:rPr>
          <w:color w:val="FF0000"/>
        </w:rPr>
        <w:sym w:font="Wingdings" w:char="F0FD"/>
      </w:r>
      <w:r>
        <w:rPr>
          <w:color w:val="FF0000"/>
        </w:rPr>
        <w:t xml:space="preserve"> </w:t>
      </w:r>
      <w:r w:rsidR="0041720F">
        <w:rPr>
          <w:color w:val="FF0000"/>
        </w:rPr>
        <w:tab/>
      </w:r>
      <w:proofErr w:type="spellStart"/>
      <w:r w:rsidR="003B7D9E" w:rsidRPr="003B7D9E">
        <w:t>doi</w:t>
      </w:r>
      <w:proofErr w:type="spellEnd"/>
      <w:r w:rsidR="003B7D9E" w:rsidRPr="003B7D9E">
        <w:t>: 10.1080/02626667.2018.1560449</w:t>
      </w:r>
      <w:r w:rsidR="00B2063E">
        <w:t xml:space="preserve"> </w:t>
      </w:r>
      <w:r w:rsidR="00B2063E" w:rsidRPr="00CE6AA1">
        <w:rPr>
          <w:color w:val="C00000"/>
        </w:rPr>
        <w:t>(This entry is incorrect.)</w:t>
      </w:r>
    </w:p>
    <w:p w14:paraId="10058DC8" w14:textId="0578A03A" w:rsidR="003B7D9E" w:rsidRPr="00B67F80" w:rsidRDefault="00931B05" w:rsidP="00931B05">
      <w:pPr>
        <w:ind w:firstLine="360"/>
        <w:rPr>
          <w:color w:val="00B050"/>
        </w:rPr>
      </w:pPr>
      <w:r w:rsidRPr="001C1788">
        <w:rPr>
          <w:color w:val="00B050"/>
        </w:rPr>
        <w:sym w:font="Wingdings" w:char="F0FE"/>
      </w:r>
      <w:r>
        <w:rPr>
          <w:color w:val="00B050"/>
        </w:rPr>
        <w:t xml:space="preserve"> </w:t>
      </w:r>
      <w:r w:rsidR="0041720F">
        <w:rPr>
          <w:color w:val="00B050"/>
        </w:rPr>
        <w:tab/>
      </w:r>
      <w:hyperlink r:id="rId12" w:history="1">
        <w:r w:rsidR="005E77F0" w:rsidRPr="00216B09">
          <w:rPr>
            <w:rStyle w:val="Hyperlink"/>
          </w:rPr>
          <w:t>https://doi.org/10.1080/​02626667.2018.1560449</w:t>
        </w:r>
      </w:hyperlink>
      <w:r w:rsidR="005E77F0">
        <w:t xml:space="preserve"> </w:t>
      </w:r>
      <w:r w:rsidR="00B67F80">
        <w:rPr>
          <w:color w:val="00B050"/>
        </w:rPr>
        <w:t>(T</w:t>
      </w:r>
      <w:r w:rsidR="005E77F0" w:rsidRPr="00B67F80">
        <w:rPr>
          <w:color w:val="00B050"/>
        </w:rPr>
        <w:t>his entry is correct.)</w:t>
      </w:r>
    </w:p>
    <w:p w14:paraId="401CFA7D" w14:textId="77777777" w:rsidR="003B7D9E" w:rsidRPr="003B7D9E" w:rsidRDefault="003B7D9E" w:rsidP="003B7D9E">
      <w:pPr>
        <w:numPr>
          <w:ilvl w:val="0"/>
          <w:numId w:val="1"/>
        </w:numPr>
      </w:pPr>
      <w:r w:rsidRPr="003B7D9E">
        <w:rPr>
          <w:b/>
          <w:bCs/>
        </w:rPr>
        <w:t>URLs are no longer preceded by “Retrieved from,” unless a retrieval date is needed. The website name is included (unless it’s the same as the author), and web page titles are italicized.</w:t>
      </w:r>
    </w:p>
    <w:p w14:paraId="3CAA966F" w14:textId="039384E1" w:rsidR="00785BEA" w:rsidRDefault="00931B05" w:rsidP="00785BEA">
      <w:pPr>
        <w:spacing w:after="0"/>
        <w:ind w:left="360"/>
      </w:pPr>
      <w:r w:rsidRPr="001C1788">
        <w:rPr>
          <w:color w:val="FF0000"/>
        </w:rPr>
        <w:sym w:font="Wingdings" w:char="F0FD"/>
      </w:r>
      <w:r w:rsidR="0041720F">
        <w:rPr>
          <w:color w:val="FF0000"/>
        </w:rPr>
        <w:tab/>
      </w:r>
      <w:r w:rsidR="003B7D9E" w:rsidRPr="003B7D9E">
        <w:t xml:space="preserve">Walker, A. (2019, November 14). Germany avoids recession but growth remains weak. Retrieved </w:t>
      </w:r>
    </w:p>
    <w:p w14:paraId="32C2562B" w14:textId="291B61B1" w:rsidR="003B7D9E" w:rsidRPr="004F006E" w:rsidRDefault="003B7D9E" w:rsidP="00785BEA">
      <w:pPr>
        <w:ind w:left="1080" w:firstLine="360"/>
        <w:rPr>
          <w:color w:val="C00000"/>
        </w:rPr>
      </w:pPr>
      <w:r w:rsidRPr="003B7D9E">
        <w:t>from </w:t>
      </w:r>
      <w:hyperlink r:id="rId13" w:history="1">
        <w:r w:rsidR="005E77F0" w:rsidRPr="00216B09">
          <w:rPr>
            <w:rStyle w:val="Hyperlink"/>
          </w:rPr>
          <w:t>https://www.bbc.com/​news/business-50419127</w:t>
        </w:r>
      </w:hyperlink>
      <w:r w:rsidR="005E77F0">
        <w:t xml:space="preserve"> </w:t>
      </w:r>
      <w:r w:rsidR="005E77F0" w:rsidRPr="004F006E">
        <w:rPr>
          <w:color w:val="C00000"/>
        </w:rPr>
        <w:t>(This entry is incorrect.)</w:t>
      </w:r>
    </w:p>
    <w:p w14:paraId="1FCBCBB9" w14:textId="73450F4E" w:rsidR="00785BEA" w:rsidRDefault="00931B05" w:rsidP="00785BEA">
      <w:pPr>
        <w:spacing w:after="0"/>
        <w:ind w:firstLine="360"/>
      </w:pPr>
      <w:r w:rsidRPr="001C1788">
        <w:rPr>
          <w:color w:val="00B050"/>
        </w:rPr>
        <w:sym w:font="Wingdings" w:char="F0FE"/>
      </w:r>
      <w:r w:rsidR="0041720F">
        <w:rPr>
          <w:color w:val="00B050"/>
        </w:rPr>
        <w:tab/>
      </w:r>
      <w:r w:rsidR="003B7D9E" w:rsidRPr="003B7D9E">
        <w:t>Walker, A. (2019, November 14). </w:t>
      </w:r>
      <w:r w:rsidR="003B7D9E" w:rsidRPr="003B7D9E">
        <w:rPr>
          <w:i/>
          <w:iCs/>
        </w:rPr>
        <w:t>Germany avoids recession but growth remains weak</w:t>
      </w:r>
      <w:r w:rsidR="003B7D9E" w:rsidRPr="003B7D9E">
        <w:t xml:space="preserve">. BBC </w:t>
      </w:r>
    </w:p>
    <w:p w14:paraId="64707168" w14:textId="0166F45A" w:rsidR="003B7D9E" w:rsidRPr="003B7D9E" w:rsidRDefault="003B7D9E" w:rsidP="00785BEA">
      <w:pPr>
        <w:ind w:left="720" w:firstLine="720"/>
      </w:pPr>
      <w:r w:rsidRPr="003B7D9E">
        <w:t>News. </w:t>
      </w:r>
      <w:hyperlink r:id="rId14" w:history="1">
        <w:r w:rsidR="005E77F0" w:rsidRPr="00216B09">
          <w:rPr>
            <w:rStyle w:val="Hyperlink"/>
          </w:rPr>
          <w:t>https://www.bbc.com/​news/business-50419127</w:t>
        </w:r>
      </w:hyperlink>
      <w:r w:rsidR="005E77F0">
        <w:t xml:space="preserve"> </w:t>
      </w:r>
      <w:r w:rsidR="005E77F0" w:rsidRPr="004F006E">
        <w:rPr>
          <w:color w:val="00B050"/>
        </w:rPr>
        <w:t>(This entry is correct.)</w:t>
      </w:r>
    </w:p>
    <w:p w14:paraId="48BB8F0D" w14:textId="6390BC19" w:rsidR="003B7D9E" w:rsidRPr="003B7D9E" w:rsidRDefault="003B7D9E" w:rsidP="003B7D9E">
      <w:pPr>
        <w:numPr>
          <w:ilvl w:val="0"/>
          <w:numId w:val="1"/>
        </w:numPr>
      </w:pPr>
      <w:r w:rsidRPr="003B7D9E">
        <w:rPr>
          <w:b/>
          <w:bCs/>
        </w:rPr>
        <w:t>For </w:t>
      </w:r>
      <w:r w:rsidR="00714341" w:rsidRPr="00785BEA">
        <w:rPr>
          <w:b/>
          <w:bCs/>
        </w:rPr>
        <w:t>e-books</w:t>
      </w:r>
      <w:r w:rsidRPr="003B7D9E">
        <w:rPr>
          <w:b/>
          <w:bCs/>
        </w:rPr>
        <w:t>, the format, platform, or device (</w:t>
      </w:r>
      <w:proofErr w:type="gramStart"/>
      <w:r w:rsidRPr="003B7D9E">
        <w:rPr>
          <w:b/>
          <w:bCs/>
        </w:rPr>
        <w:t>e.g.</w:t>
      </w:r>
      <w:proofErr w:type="gramEnd"/>
      <w:r w:rsidRPr="003B7D9E">
        <w:rPr>
          <w:b/>
          <w:bCs/>
        </w:rPr>
        <w:t xml:space="preserve"> Kindle) is no longer included in the reference, and the publisher is included.</w:t>
      </w:r>
    </w:p>
    <w:p w14:paraId="025281D3" w14:textId="6BA523B6" w:rsidR="00785BEA" w:rsidRDefault="00931B05" w:rsidP="00785BEA">
      <w:pPr>
        <w:ind w:left="360"/>
      </w:pPr>
      <w:r w:rsidRPr="001C1788">
        <w:rPr>
          <w:color w:val="FF0000"/>
        </w:rPr>
        <w:sym w:font="Wingdings" w:char="F0FD"/>
      </w:r>
      <w:r w:rsidR="0041720F">
        <w:rPr>
          <w:color w:val="FF0000"/>
        </w:rPr>
        <w:tab/>
      </w:r>
      <w:proofErr w:type="spellStart"/>
      <w:r w:rsidR="003B7D9E" w:rsidRPr="003B7D9E">
        <w:t>Brück</w:t>
      </w:r>
      <w:proofErr w:type="spellEnd"/>
      <w:r w:rsidR="003B7D9E" w:rsidRPr="003B7D9E">
        <w:t>, M. (2009). </w:t>
      </w:r>
      <w:r w:rsidR="003B7D9E" w:rsidRPr="003B7D9E">
        <w:rPr>
          <w:i/>
          <w:iCs/>
        </w:rPr>
        <w:t>Women in early British and Irish astronomy: Stars and satellites</w:t>
      </w:r>
      <w:r w:rsidR="003B7D9E" w:rsidRPr="003B7D9E">
        <w:t xml:space="preserve"> [Kindle </w:t>
      </w:r>
    </w:p>
    <w:p w14:paraId="5E6BD19E" w14:textId="7E01158B" w:rsidR="003B7D9E" w:rsidRPr="0088624B" w:rsidRDefault="003B7D9E" w:rsidP="00785BEA">
      <w:pPr>
        <w:ind w:left="1080" w:firstLine="360"/>
        <w:rPr>
          <w:color w:val="C00000"/>
        </w:rPr>
      </w:pPr>
      <w:r w:rsidRPr="003B7D9E">
        <w:t>version]. https:/doi.org/10.1007/978-90-481-2473-2</w:t>
      </w:r>
      <w:r w:rsidR="005E77F0">
        <w:t xml:space="preserve"> </w:t>
      </w:r>
      <w:r w:rsidR="005E77F0" w:rsidRPr="0088624B">
        <w:rPr>
          <w:color w:val="C00000"/>
        </w:rPr>
        <w:t>(This entry is incorrect.)</w:t>
      </w:r>
    </w:p>
    <w:p w14:paraId="397DA2B5" w14:textId="31DAFF25" w:rsidR="00785BEA" w:rsidRDefault="00931B05" w:rsidP="00785BEA">
      <w:pPr>
        <w:spacing w:after="0"/>
        <w:ind w:firstLine="360"/>
      </w:pPr>
      <w:r w:rsidRPr="001C1788">
        <w:rPr>
          <w:color w:val="00B050"/>
        </w:rPr>
        <w:sym w:font="Wingdings" w:char="F0FE"/>
      </w:r>
      <w:r w:rsidR="0041720F">
        <w:rPr>
          <w:color w:val="00B050"/>
        </w:rPr>
        <w:tab/>
      </w:r>
      <w:proofErr w:type="spellStart"/>
      <w:r w:rsidR="003B7D9E" w:rsidRPr="003B7D9E">
        <w:t>Brück</w:t>
      </w:r>
      <w:proofErr w:type="spellEnd"/>
      <w:r w:rsidR="003B7D9E" w:rsidRPr="003B7D9E">
        <w:t>, M. (2009). </w:t>
      </w:r>
      <w:r w:rsidR="003B7D9E" w:rsidRPr="003B7D9E">
        <w:rPr>
          <w:i/>
          <w:iCs/>
        </w:rPr>
        <w:t>Women in early British and Irish astronomy: Stars and satellites</w:t>
      </w:r>
      <w:r w:rsidR="003B7D9E" w:rsidRPr="003B7D9E">
        <w:t xml:space="preserve">. Springer </w:t>
      </w:r>
    </w:p>
    <w:p w14:paraId="695589D1" w14:textId="4DB5195C" w:rsidR="003B7D9E" w:rsidRPr="003B7D9E" w:rsidRDefault="003B7D9E" w:rsidP="00785BEA">
      <w:pPr>
        <w:ind w:left="720" w:firstLine="720"/>
      </w:pPr>
      <w:r w:rsidRPr="003B7D9E">
        <w:lastRenderedPageBreak/>
        <w:t>Nature. https:/doi.org/10.1007/978-90-481-2473-2</w:t>
      </w:r>
      <w:r w:rsidR="005E77F0">
        <w:t xml:space="preserve"> </w:t>
      </w:r>
      <w:r w:rsidR="005E77F0" w:rsidRPr="00571D6C">
        <w:rPr>
          <w:color w:val="00B050"/>
        </w:rPr>
        <w:t>(This entry is correct.)</w:t>
      </w:r>
    </w:p>
    <w:p w14:paraId="1194F497" w14:textId="77777777" w:rsidR="003B7D9E" w:rsidRPr="003B7D9E" w:rsidRDefault="003B7D9E" w:rsidP="003B7D9E">
      <w:pPr>
        <w:numPr>
          <w:ilvl w:val="0"/>
          <w:numId w:val="1"/>
        </w:numPr>
      </w:pPr>
      <w:r w:rsidRPr="003B7D9E">
        <w:rPr>
          <w:b/>
          <w:bCs/>
        </w:rPr>
        <w:t>Clear guidelines are provided for including contributors other than authors and editors. For example, when citing a podcast episode, the host of the episode should be included; for a TV series episode, the writer and director of that episode are cited.</w:t>
      </w:r>
    </w:p>
    <w:p w14:paraId="1A77FA48" w14:textId="758328AD" w:rsidR="003B7D9E" w:rsidRPr="003B7D9E" w:rsidRDefault="003B7D9E" w:rsidP="003B7D9E">
      <w:pPr>
        <w:numPr>
          <w:ilvl w:val="0"/>
          <w:numId w:val="1"/>
        </w:numPr>
      </w:pPr>
      <w:r w:rsidRPr="003B7D9E">
        <w:rPr>
          <w:b/>
          <w:bCs/>
        </w:rPr>
        <w:t>Dozens of examples are included for online source types such as podcast episodes, social media posts, and </w:t>
      </w:r>
      <w:r w:rsidRPr="006A2F6A">
        <w:rPr>
          <w:b/>
          <w:bCs/>
        </w:rPr>
        <w:t>YouTube videos</w:t>
      </w:r>
      <w:r w:rsidRPr="003B7D9E">
        <w:rPr>
          <w:b/>
          <w:bCs/>
        </w:rPr>
        <w:t>. The use of emojis and hashtags is also explained.</w:t>
      </w:r>
    </w:p>
    <w:p w14:paraId="07C96331" w14:textId="77777777" w:rsidR="003B7D9E" w:rsidRPr="003B7D9E" w:rsidRDefault="003B7D9E" w:rsidP="003B7D9E">
      <w:pPr>
        <w:rPr>
          <w:b/>
          <w:bCs/>
        </w:rPr>
      </w:pPr>
      <w:r w:rsidRPr="003B7D9E">
        <w:rPr>
          <w:b/>
          <w:bCs/>
        </w:rPr>
        <w:t>Inclusive and bias-free language</w:t>
      </w:r>
    </w:p>
    <w:p w14:paraId="53EF09C5" w14:textId="77777777" w:rsidR="003B7D9E" w:rsidRPr="003B7D9E" w:rsidRDefault="003B7D9E" w:rsidP="003B7D9E">
      <w:r w:rsidRPr="003B7D9E">
        <w:t>Writing inclusively and without bias is the new standard, and APA’s new publication manual contains a separate chapter on this topic.</w:t>
      </w:r>
    </w:p>
    <w:p w14:paraId="1456A289" w14:textId="77777777" w:rsidR="003B7D9E" w:rsidRPr="003B7D9E" w:rsidRDefault="003B7D9E" w:rsidP="003B7D9E">
      <w:r w:rsidRPr="003B7D9E">
        <w:t>The guidelines provided by APA help authors reduce bias around topics such as gender, age, disability, racial and ethnic identity, and sexual orientation, as well as being sensitive to labels and describing individuals at the appropriate level of specificity. Some examples include:</w:t>
      </w:r>
    </w:p>
    <w:p w14:paraId="5AA61EAF" w14:textId="62157F29" w:rsidR="003B7D9E" w:rsidRPr="003B7D9E" w:rsidRDefault="003B7D9E" w:rsidP="003B7D9E">
      <w:pPr>
        <w:numPr>
          <w:ilvl w:val="0"/>
          <w:numId w:val="2"/>
        </w:numPr>
      </w:pPr>
      <w:r w:rsidRPr="003B7D9E">
        <w:rPr>
          <w:b/>
          <w:bCs/>
        </w:rPr>
        <w:t>The singular “they” or “</w:t>
      </w:r>
      <w:proofErr w:type="gramStart"/>
      <w:r w:rsidRPr="003B7D9E">
        <w:rPr>
          <w:b/>
          <w:bCs/>
        </w:rPr>
        <w:t>their</w:t>
      </w:r>
      <w:proofErr w:type="gramEnd"/>
      <w:r w:rsidRPr="003B7D9E">
        <w:rPr>
          <w:b/>
          <w:bCs/>
        </w:rPr>
        <w:t>” is endorsed as a gender-neutral </w:t>
      </w:r>
      <w:r w:rsidRPr="00785BEA">
        <w:rPr>
          <w:b/>
          <w:bCs/>
        </w:rPr>
        <w:t>pronoun</w:t>
      </w:r>
      <w:r w:rsidRPr="003B7D9E">
        <w:rPr>
          <w:b/>
          <w:bCs/>
        </w:rPr>
        <w:t>.</w:t>
      </w:r>
    </w:p>
    <w:p w14:paraId="31F41344" w14:textId="00F15C3A" w:rsidR="003B7D9E" w:rsidRPr="003B7D9E" w:rsidRDefault="00931B05" w:rsidP="00931B05">
      <w:pPr>
        <w:ind w:firstLine="360"/>
      </w:pPr>
      <w:r w:rsidRPr="001C1788">
        <w:rPr>
          <w:color w:val="FF0000"/>
        </w:rPr>
        <w:sym w:font="Wingdings" w:char="F0FD"/>
      </w:r>
      <w:r>
        <w:rPr>
          <w:color w:val="FF0000"/>
        </w:rPr>
        <w:t xml:space="preserve">  </w:t>
      </w:r>
      <w:r w:rsidR="0041720F">
        <w:rPr>
          <w:color w:val="FF0000"/>
        </w:rPr>
        <w:tab/>
      </w:r>
      <w:r w:rsidR="003B7D9E" w:rsidRPr="003B7D9E">
        <w:t>A researcher’s career depends on how often he or she is cited</w:t>
      </w:r>
      <w:r w:rsidR="00F250C6">
        <w:t xml:space="preserve">. </w:t>
      </w:r>
      <w:r w:rsidR="00773E7A" w:rsidRPr="00EF2F07">
        <w:rPr>
          <w:color w:val="C00000"/>
        </w:rPr>
        <w:t>(</w:t>
      </w:r>
      <w:r w:rsidR="00895B6B">
        <w:rPr>
          <w:color w:val="C00000"/>
        </w:rPr>
        <w:t xml:space="preserve">This entry is </w:t>
      </w:r>
      <w:r w:rsidR="00773E7A" w:rsidRPr="00EF2F07">
        <w:rPr>
          <w:color w:val="C00000"/>
        </w:rPr>
        <w:t>incorrect</w:t>
      </w:r>
      <w:r w:rsidR="00CD1562">
        <w:rPr>
          <w:color w:val="C00000"/>
        </w:rPr>
        <w:t>.</w:t>
      </w:r>
      <w:r w:rsidR="00773E7A" w:rsidRPr="00EF2F07">
        <w:rPr>
          <w:color w:val="C00000"/>
        </w:rPr>
        <w:t>)</w:t>
      </w:r>
    </w:p>
    <w:p w14:paraId="7B93DC8F" w14:textId="506D4619" w:rsidR="003B7D9E" w:rsidRPr="003B7D9E" w:rsidRDefault="00931B05" w:rsidP="00931B05">
      <w:pPr>
        <w:ind w:firstLine="360"/>
      </w:pPr>
      <w:r w:rsidRPr="001C1788">
        <w:rPr>
          <w:color w:val="00B050"/>
        </w:rPr>
        <w:sym w:font="Wingdings" w:char="F0FE"/>
      </w:r>
      <w:r>
        <w:rPr>
          <w:color w:val="00B050"/>
        </w:rPr>
        <w:t xml:space="preserve">  </w:t>
      </w:r>
      <w:r w:rsidR="0041720F">
        <w:rPr>
          <w:color w:val="00B050"/>
        </w:rPr>
        <w:tab/>
      </w:r>
      <w:r w:rsidR="003B7D9E" w:rsidRPr="003B7D9E">
        <w:t>A researcher’s career depends on how often they are cited.</w:t>
      </w:r>
      <w:r w:rsidR="00773E7A">
        <w:t xml:space="preserve"> </w:t>
      </w:r>
      <w:r w:rsidR="00773E7A" w:rsidRPr="00F31278">
        <w:rPr>
          <w:color w:val="00B050"/>
        </w:rPr>
        <w:t>(</w:t>
      </w:r>
      <w:r w:rsidR="00895B6B">
        <w:rPr>
          <w:color w:val="00B050"/>
        </w:rPr>
        <w:t xml:space="preserve">This entry is </w:t>
      </w:r>
      <w:r w:rsidR="00773E7A" w:rsidRPr="00F31278">
        <w:rPr>
          <w:color w:val="00B050"/>
        </w:rPr>
        <w:t>correct</w:t>
      </w:r>
      <w:r w:rsidR="00895B6B">
        <w:rPr>
          <w:color w:val="00B050"/>
        </w:rPr>
        <w:t>.</w:t>
      </w:r>
      <w:r w:rsidR="00773E7A" w:rsidRPr="00F31278">
        <w:rPr>
          <w:color w:val="00B050"/>
        </w:rPr>
        <w:t>)</w:t>
      </w:r>
    </w:p>
    <w:p w14:paraId="72815760" w14:textId="77777777" w:rsidR="003B7D9E" w:rsidRPr="003B7D9E" w:rsidRDefault="003B7D9E" w:rsidP="003B7D9E">
      <w:pPr>
        <w:numPr>
          <w:ilvl w:val="0"/>
          <w:numId w:val="2"/>
        </w:numPr>
      </w:pPr>
      <w:r w:rsidRPr="003B7D9E">
        <w:rPr>
          <w:b/>
          <w:bCs/>
        </w:rPr>
        <w:t>Instead of using adjectives as nouns to label groups of people, descriptive phrases are preferred.</w:t>
      </w:r>
    </w:p>
    <w:p w14:paraId="670200C6" w14:textId="466BD112" w:rsidR="003B7D9E" w:rsidRPr="00EF2F07" w:rsidRDefault="00931B05" w:rsidP="00931B05">
      <w:pPr>
        <w:ind w:firstLine="360"/>
        <w:rPr>
          <w:color w:val="C00000"/>
        </w:rPr>
      </w:pPr>
      <w:r w:rsidRPr="001C1788">
        <w:rPr>
          <w:color w:val="FF0000"/>
        </w:rPr>
        <w:sym w:font="Wingdings" w:char="F0FD"/>
      </w:r>
      <w:r>
        <w:rPr>
          <w:color w:val="FF0000"/>
        </w:rPr>
        <w:t xml:space="preserve"> </w:t>
      </w:r>
      <w:r w:rsidR="0041720F">
        <w:rPr>
          <w:color w:val="FF0000"/>
        </w:rPr>
        <w:tab/>
      </w:r>
      <w:r w:rsidR="003B7D9E" w:rsidRPr="003B7D9E">
        <w:t>The poor</w:t>
      </w:r>
      <w:r w:rsidR="002E63F9">
        <w:t xml:space="preserve"> </w:t>
      </w:r>
      <w:r w:rsidR="002E63F9" w:rsidRPr="00EF2F07">
        <w:rPr>
          <w:color w:val="C00000"/>
        </w:rPr>
        <w:t>(</w:t>
      </w:r>
      <w:r w:rsidR="00895B6B">
        <w:rPr>
          <w:color w:val="C00000"/>
        </w:rPr>
        <w:t xml:space="preserve">This entry is </w:t>
      </w:r>
      <w:r w:rsidR="002E63F9" w:rsidRPr="00EF2F07">
        <w:rPr>
          <w:color w:val="C00000"/>
        </w:rPr>
        <w:t>incorrect</w:t>
      </w:r>
      <w:r w:rsidR="00CD1562">
        <w:rPr>
          <w:color w:val="C00000"/>
        </w:rPr>
        <w:t>.</w:t>
      </w:r>
      <w:r w:rsidR="002E63F9" w:rsidRPr="00EF2F07">
        <w:rPr>
          <w:color w:val="C00000"/>
        </w:rPr>
        <w:t>)</w:t>
      </w:r>
    </w:p>
    <w:p w14:paraId="52E4925B" w14:textId="31407BA1" w:rsidR="003B7D9E" w:rsidRPr="003B7D9E" w:rsidRDefault="00931B05" w:rsidP="00931B05">
      <w:pPr>
        <w:ind w:firstLine="360"/>
      </w:pPr>
      <w:r w:rsidRPr="001C1788">
        <w:rPr>
          <w:color w:val="00B050"/>
        </w:rPr>
        <w:sym w:font="Wingdings" w:char="F0FE"/>
      </w:r>
      <w:r>
        <w:rPr>
          <w:color w:val="00B050"/>
        </w:rPr>
        <w:t xml:space="preserve"> </w:t>
      </w:r>
      <w:r w:rsidR="0041720F">
        <w:rPr>
          <w:color w:val="00B050"/>
        </w:rPr>
        <w:tab/>
      </w:r>
      <w:r w:rsidR="003B7D9E" w:rsidRPr="003B7D9E">
        <w:t>People living in poverty</w:t>
      </w:r>
      <w:r w:rsidR="002E63F9">
        <w:t xml:space="preserve"> </w:t>
      </w:r>
      <w:r w:rsidR="002E63F9" w:rsidRPr="00F31278">
        <w:rPr>
          <w:color w:val="00B050"/>
        </w:rPr>
        <w:t>(</w:t>
      </w:r>
      <w:r w:rsidR="00895B6B">
        <w:rPr>
          <w:color w:val="00B050"/>
        </w:rPr>
        <w:t xml:space="preserve">This entry is </w:t>
      </w:r>
      <w:r w:rsidR="002E63F9" w:rsidRPr="00F31278">
        <w:rPr>
          <w:color w:val="00B050"/>
        </w:rPr>
        <w:t>correct</w:t>
      </w:r>
      <w:r w:rsidR="00CD1562">
        <w:rPr>
          <w:color w:val="00B050"/>
        </w:rPr>
        <w:t>.</w:t>
      </w:r>
      <w:r w:rsidR="002E63F9" w:rsidRPr="00F31278">
        <w:rPr>
          <w:color w:val="00B050"/>
        </w:rPr>
        <w:t>)</w:t>
      </w:r>
    </w:p>
    <w:p w14:paraId="25CF9283" w14:textId="77777777" w:rsidR="003B7D9E" w:rsidRPr="003B7D9E" w:rsidRDefault="003B7D9E" w:rsidP="003B7D9E">
      <w:pPr>
        <w:numPr>
          <w:ilvl w:val="0"/>
          <w:numId w:val="2"/>
        </w:numPr>
      </w:pPr>
      <w:r w:rsidRPr="003B7D9E">
        <w:rPr>
          <w:b/>
          <w:bCs/>
        </w:rPr>
        <w:t>Instead of broad categories, you should use exact age ranges that are more relevant and specific.</w:t>
      </w:r>
    </w:p>
    <w:p w14:paraId="2734832F" w14:textId="03FC5452" w:rsidR="003B7D9E" w:rsidRPr="003B7D9E" w:rsidRDefault="00931B05" w:rsidP="00931B05">
      <w:pPr>
        <w:ind w:firstLine="360"/>
      </w:pPr>
      <w:r w:rsidRPr="001C1788">
        <w:rPr>
          <w:color w:val="FF0000"/>
        </w:rPr>
        <w:sym w:font="Wingdings" w:char="F0FD"/>
      </w:r>
      <w:r>
        <w:rPr>
          <w:color w:val="FF0000"/>
        </w:rPr>
        <w:t xml:space="preserve"> </w:t>
      </w:r>
      <w:r w:rsidR="0041720F">
        <w:rPr>
          <w:color w:val="FF0000"/>
        </w:rPr>
        <w:tab/>
      </w:r>
      <w:r w:rsidR="003B7D9E" w:rsidRPr="003B7D9E">
        <w:t>People over 65 years old</w:t>
      </w:r>
      <w:r w:rsidR="002E63F9">
        <w:t xml:space="preserve"> </w:t>
      </w:r>
      <w:r w:rsidR="002E63F9" w:rsidRPr="00EF2F07">
        <w:rPr>
          <w:color w:val="C00000"/>
        </w:rPr>
        <w:t>(</w:t>
      </w:r>
      <w:r w:rsidR="00CD1562">
        <w:rPr>
          <w:color w:val="C00000"/>
        </w:rPr>
        <w:t xml:space="preserve">This entry is </w:t>
      </w:r>
      <w:r w:rsidR="002E63F9" w:rsidRPr="00EF2F07">
        <w:rPr>
          <w:color w:val="C00000"/>
        </w:rPr>
        <w:t>incorrect</w:t>
      </w:r>
      <w:r w:rsidR="00CD1562">
        <w:rPr>
          <w:color w:val="C00000"/>
        </w:rPr>
        <w:t>.</w:t>
      </w:r>
      <w:r w:rsidR="002E63F9" w:rsidRPr="00EF2F07">
        <w:rPr>
          <w:color w:val="C00000"/>
        </w:rPr>
        <w:t>)</w:t>
      </w:r>
    </w:p>
    <w:p w14:paraId="24996284" w14:textId="4AA3AA25" w:rsidR="003B7D9E" w:rsidRPr="003B7D9E" w:rsidRDefault="00931B05" w:rsidP="00931B05">
      <w:pPr>
        <w:ind w:firstLine="360"/>
      </w:pPr>
      <w:r w:rsidRPr="001C1788">
        <w:rPr>
          <w:color w:val="00B050"/>
        </w:rPr>
        <w:sym w:font="Wingdings" w:char="F0FE"/>
      </w:r>
      <w:r>
        <w:rPr>
          <w:color w:val="00B050"/>
        </w:rPr>
        <w:t xml:space="preserve"> </w:t>
      </w:r>
      <w:r w:rsidR="0041720F">
        <w:rPr>
          <w:color w:val="00B050"/>
        </w:rPr>
        <w:tab/>
      </w:r>
      <w:r w:rsidR="003B7D9E" w:rsidRPr="003B7D9E">
        <w:t>People in the age range of 65 to 75 years old</w:t>
      </w:r>
      <w:r w:rsidR="002E63F9">
        <w:t xml:space="preserve"> </w:t>
      </w:r>
      <w:r w:rsidR="002E63F9" w:rsidRPr="00F31278">
        <w:rPr>
          <w:color w:val="00B050"/>
        </w:rPr>
        <w:t>(</w:t>
      </w:r>
      <w:r w:rsidR="00CD1562">
        <w:rPr>
          <w:color w:val="00B050"/>
        </w:rPr>
        <w:t xml:space="preserve">This entry is </w:t>
      </w:r>
      <w:r w:rsidR="002E63F9" w:rsidRPr="00F31278">
        <w:rPr>
          <w:color w:val="00B050"/>
        </w:rPr>
        <w:t>correct</w:t>
      </w:r>
      <w:r w:rsidR="00CD1562">
        <w:rPr>
          <w:color w:val="00B050"/>
        </w:rPr>
        <w:t>.</w:t>
      </w:r>
      <w:r w:rsidR="002E63F9" w:rsidRPr="00F31278">
        <w:rPr>
          <w:color w:val="00B050"/>
        </w:rPr>
        <w:t>)</w:t>
      </w:r>
    </w:p>
    <w:p w14:paraId="2B651D86" w14:textId="5B3CD0B9" w:rsidR="003B7D9E" w:rsidRPr="003B7D9E" w:rsidRDefault="003B7D9E" w:rsidP="003B7D9E">
      <w:pPr>
        <w:rPr>
          <w:b/>
          <w:bCs/>
        </w:rPr>
      </w:pPr>
      <w:r w:rsidRPr="003B7D9E">
        <w:rPr>
          <w:b/>
          <w:bCs/>
        </w:rPr>
        <w:t>APA Paper format</w:t>
      </w:r>
    </w:p>
    <w:p w14:paraId="612A60AA" w14:textId="77777777" w:rsidR="003B7D9E" w:rsidRPr="003B7D9E" w:rsidRDefault="003B7D9E" w:rsidP="003B7D9E">
      <w:r w:rsidRPr="003B7D9E">
        <w:t>In the 7th edition, APA decided to provide different paper format guidelines for professional and student papers. For both types a sample paper is included. Some notable changes include:</w:t>
      </w:r>
    </w:p>
    <w:p w14:paraId="31CB426F" w14:textId="77777777" w:rsidR="003B7D9E" w:rsidRPr="003B7D9E" w:rsidRDefault="003B7D9E" w:rsidP="003B7D9E">
      <w:pPr>
        <w:numPr>
          <w:ilvl w:val="0"/>
          <w:numId w:val="3"/>
        </w:numPr>
      </w:pPr>
      <w:r w:rsidRPr="003B7D9E">
        <w:rPr>
          <w:b/>
          <w:bCs/>
        </w:rPr>
        <w:t>Increased flexibility regarding fonts: options include Calibri 11, Arial 11, Lucida Sans Unicode 10, Times New Roman 12, and Georgia 11.</w:t>
      </w:r>
    </w:p>
    <w:p w14:paraId="5DC06CA5" w14:textId="6FE8291E" w:rsidR="003B7D9E" w:rsidRPr="003B7D9E" w:rsidRDefault="003B7D9E" w:rsidP="003B7D9E">
      <w:pPr>
        <w:numPr>
          <w:ilvl w:val="0"/>
          <w:numId w:val="3"/>
        </w:numPr>
      </w:pPr>
      <w:r w:rsidRPr="003B7D9E">
        <w:rPr>
          <w:b/>
          <w:bCs/>
        </w:rPr>
        <w:t>The </w:t>
      </w:r>
      <w:r w:rsidRPr="00785BEA">
        <w:rPr>
          <w:b/>
          <w:bCs/>
        </w:rPr>
        <w:t>running head</w:t>
      </w:r>
      <w:r w:rsidRPr="003B7D9E">
        <w:rPr>
          <w:b/>
          <w:bCs/>
        </w:rPr>
        <w:t> on the </w:t>
      </w:r>
      <w:r w:rsidRPr="00785BEA">
        <w:rPr>
          <w:b/>
          <w:bCs/>
        </w:rPr>
        <w:t>title page</w:t>
      </w:r>
      <w:r w:rsidRPr="003B7D9E">
        <w:rPr>
          <w:b/>
          <w:bCs/>
        </w:rPr>
        <w:t> no longer includes the words “Running head:”. It now contains only a page number and the (shortened) paper title.</w:t>
      </w:r>
    </w:p>
    <w:p w14:paraId="3A14EB5B" w14:textId="05B5C49B" w:rsidR="003B7D9E" w:rsidRPr="00EF2F07" w:rsidRDefault="00931B05" w:rsidP="00931B05">
      <w:pPr>
        <w:ind w:firstLine="360"/>
        <w:rPr>
          <w:color w:val="C00000"/>
        </w:rPr>
      </w:pPr>
      <w:r w:rsidRPr="001C1788">
        <w:rPr>
          <w:color w:val="FF0000"/>
        </w:rPr>
        <w:sym w:font="Wingdings" w:char="F0FD"/>
      </w:r>
      <w:r>
        <w:rPr>
          <w:color w:val="FF0000"/>
        </w:rPr>
        <w:t xml:space="preserve"> </w:t>
      </w:r>
      <w:r w:rsidR="0041720F">
        <w:rPr>
          <w:color w:val="FF0000"/>
        </w:rPr>
        <w:tab/>
      </w:r>
      <w:r w:rsidR="003B7D9E" w:rsidRPr="003B7D9E">
        <w:t>Running head: THE EFFECT OF GOOGLE ON THE INTERNET</w:t>
      </w:r>
      <w:r w:rsidR="002E63F9">
        <w:t xml:space="preserve"> </w:t>
      </w:r>
      <w:r w:rsidR="002E63F9" w:rsidRPr="00EF2F07">
        <w:rPr>
          <w:color w:val="C00000"/>
        </w:rPr>
        <w:t>(</w:t>
      </w:r>
      <w:r w:rsidR="00CD1562">
        <w:rPr>
          <w:color w:val="C00000"/>
        </w:rPr>
        <w:t xml:space="preserve">This entry is </w:t>
      </w:r>
      <w:r w:rsidR="002E63F9" w:rsidRPr="00EF2F07">
        <w:rPr>
          <w:color w:val="C00000"/>
        </w:rPr>
        <w:t>incorrect</w:t>
      </w:r>
      <w:r w:rsidR="00CD1562">
        <w:rPr>
          <w:color w:val="C00000"/>
        </w:rPr>
        <w:t>.</w:t>
      </w:r>
      <w:r w:rsidR="002E63F9" w:rsidRPr="00EF2F07">
        <w:rPr>
          <w:color w:val="C00000"/>
        </w:rPr>
        <w:t>)</w:t>
      </w:r>
    </w:p>
    <w:p w14:paraId="4F95CDBC" w14:textId="7FC6D41F" w:rsidR="003B7D9E" w:rsidRPr="003B7D9E" w:rsidRDefault="00931B05" w:rsidP="00931B05">
      <w:pPr>
        <w:ind w:firstLine="360"/>
      </w:pPr>
      <w:r w:rsidRPr="001C1788">
        <w:rPr>
          <w:color w:val="00B050"/>
        </w:rPr>
        <w:sym w:font="Wingdings" w:char="F0FE"/>
      </w:r>
      <w:r>
        <w:rPr>
          <w:color w:val="00B050"/>
        </w:rPr>
        <w:t xml:space="preserve"> </w:t>
      </w:r>
      <w:r w:rsidR="0041720F">
        <w:rPr>
          <w:color w:val="00B050"/>
        </w:rPr>
        <w:tab/>
      </w:r>
      <w:r w:rsidR="003B7D9E" w:rsidRPr="003B7D9E">
        <w:t>THE EFFECT OF GOOGLE ON THE INTERNET</w:t>
      </w:r>
      <w:r w:rsidR="002E63F9">
        <w:t xml:space="preserve"> </w:t>
      </w:r>
      <w:r w:rsidR="002E63F9" w:rsidRPr="00F31278">
        <w:rPr>
          <w:color w:val="00B050"/>
        </w:rPr>
        <w:t>(</w:t>
      </w:r>
      <w:r w:rsidR="00CD1562">
        <w:rPr>
          <w:color w:val="00B050"/>
        </w:rPr>
        <w:t xml:space="preserve">This entry is </w:t>
      </w:r>
      <w:r w:rsidR="002E63F9" w:rsidRPr="00F31278">
        <w:rPr>
          <w:color w:val="00B050"/>
        </w:rPr>
        <w:t>correct</w:t>
      </w:r>
      <w:r w:rsidR="00CD1562">
        <w:rPr>
          <w:color w:val="00B050"/>
        </w:rPr>
        <w:t>.</w:t>
      </w:r>
      <w:r w:rsidR="002E63F9" w:rsidRPr="00F31278">
        <w:rPr>
          <w:color w:val="00B050"/>
        </w:rPr>
        <w:t>)</w:t>
      </w:r>
    </w:p>
    <w:p w14:paraId="410290AB" w14:textId="77777777" w:rsidR="003B7D9E" w:rsidRPr="003B7D9E" w:rsidRDefault="003B7D9E" w:rsidP="003B7D9E">
      <w:pPr>
        <w:numPr>
          <w:ilvl w:val="0"/>
          <w:numId w:val="3"/>
        </w:numPr>
      </w:pPr>
      <w:r w:rsidRPr="003B7D9E">
        <w:rPr>
          <w:b/>
          <w:bCs/>
        </w:rPr>
        <w:t>The running head is omitted in student papers (unless your instructor tells you otherwise).</w:t>
      </w:r>
    </w:p>
    <w:p w14:paraId="1A74D521" w14:textId="77777777" w:rsidR="003B7D9E" w:rsidRPr="003B7D9E" w:rsidRDefault="003B7D9E" w:rsidP="003B7D9E">
      <w:pPr>
        <w:numPr>
          <w:ilvl w:val="0"/>
          <w:numId w:val="3"/>
        </w:numPr>
      </w:pPr>
      <w:r w:rsidRPr="003B7D9E">
        <w:rPr>
          <w:b/>
          <w:bCs/>
        </w:rPr>
        <w:lastRenderedPageBreak/>
        <w:t>Heading levels 3-5 are updated to improve readability.</w:t>
      </w:r>
    </w:p>
    <w:p w14:paraId="0F2100C6" w14:textId="77777777" w:rsidR="003B7D9E" w:rsidRPr="003B7D9E" w:rsidRDefault="003B7D9E" w:rsidP="003B7D9E">
      <w:pPr>
        <w:rPr>
          <w:b/>
          <w:bCs/>
        </w:rPr>
      </w:pPr>
      <w:r w:rsidRPr="003B7D9E">
        <w:rPr>
          <w:b/>
          <w:bCs/>
        </w:rPr>
        <w:t>Mechanics of style</w:t>
      </w:r>
    </w:p>
    <w:p w14:paraId="00275EBC" w14:textId="77777777" w:rsidR="003B7D9E" w:rsidRPr="003B7D9E" w:rsidRDefault="003B7D9E" w:rsidP="003B7D9E">
      <w:r w:rsidRPr="003B7D9E">
        <w:t>In terms of style, not much has changed in the 7th edition. In addition to some updated and better explained guidelines, there are two notable changes:</w:t>
      </w:r>
    </w:p>
    <w:p w14:paraId="016A0B9F" w14:textId="77777777" w:rsidR="003B7D9E" w:rsidRPr="003B7D9E" w:rsidRDefault="003B7D9E" w:rsidP="003B7D9E">
      <w:pPr>
        <w:numPr>
          <w:ilvl w:val="0"/>
          <w:numId w:val="4"/>
        </w:numPr>
      </w:pPr>
      <w:r w:rsidRPr="003B7D9E">
        <w:rPr>
          <w:b/>
          <w:bCs/>
        </w:rPr>
        <w:t>Use only one space after a period at the end of a sentence.</w:t>
      </w:r>
    </w:p>
    <w:p w14:paraId="5C4C8484" w14:textId="77777777" w:rsidR="003B7D9E" w:rsidRPr="003B7D9E" w:rsidRDefault="003B7D9E" w:rsidP="003B7D9E">
      <w:pPr>
        <w:numPr>
          <w:ilvl w:val="0"/>
          <w:numId w:val="4"/>
        </w:numPr>
      </w:pPr>
      <w:r w:rsidRPr="003B7D9E">
        <w:rPr>
          <w:b/>
          <w:bCs/>
        </w:rPr>
        <w:t>Use double quotation marks instead of italics to refer to linguistic examples.</w:t>
      </w:r>
    </w:p>
    <w:p w14:paraId="7E84952D" w14:textId="54D5BF38" w:rsidR="003B7D9E" w:rsidRPr="00AF6C41" w:rsidRDefault="00931B05" w:rsidP="00931B05">
      <w:pPr>
        <w:ind w:firstLine="360"/>
      </w:pPr>
      <w:r w:rsidRPr="001C1788">
        <w:rPr>
          <w:color w:val="FF0000"/>
        </w:rPr>
        <w:sym w:font="Wingdings" w:char="F0FD"/>
      </w:r>
      <w:r>
        <w:rPr>
          <w:color w:val="FF0000"/>
        </w:rPr>
        <w:t xml:space="preserve"> </w:t>
      </w:r>
      <w:r w:rsidR="0041720F">
        <w:rPr>
          <w:color w:val="FF0000"/>
        </w:rPr>
        <w:tab/>
      </w:r>
      <w:r w:rsidR="003B7D9E" w:rsidRPr="003B7D9E">
        <w:t>APA endorses the use of the singular pronoun </w:t>
      </w:r>
      <w:r w:rsidR="003B7D9E" w:rsidRPr="003B7D9E">
        <w:rPr>
          <w:i/>
          <w:iCs/>
        </w:rPr>
        <w:t>they</w:t>
      </w:r>
      <w:r w:rsidR="00AF6C41">
        <w:t xml:space="preserve"> </w:t>
      </w:r>
      <w:r w:rsidR="00AF6C41" w:rsidRPr="00F31278">
        <w:rPr>
          <w:color w:val="C00000"/>
        </w:rPr>
        <w:t>(</w:t>
      </w:r>
      <w:r w:rsidR="00801396">
        <w:rPr>
          <w:color w:val="C00000"/>
        </w:rPr>
        <w:t xml:space="preserve">This entry is </w:t>
      </w:r>
      <w:r w:rsidR="00AF6C41" w:rsidRPr="00F31278">
        <w:rPr>
          <w:color w:val="C00000"/>
        </w:rPr>
        <w:t>incorrect</w:t>
      </w:r>
      <w:r w:rsidR="00801396">
        <w:rPr>
          <w:color w:val="C00000"/>
        </w:rPr>
        <w:t>.</w:t>
      </w:r>
      <w:r w:rsidR="00AF6C41" w:rsidRPr="00F31278">
        <w:rPr>
          <w:color w:val="C00000"/>
        </w:rPr>
        <w:t>)</w:t>
      </w:r>
    </w:p>
    <w:p w14:paraId="6BF1CCC8" w14:textId="56592525" w:rsidR="004C486F" w:rsidRPr="004C486F" w:rsidRDefault="00931B05" w:rsidP="00B019C9">
      <w:pPr>
        <w:ind w:firstLine="360"/>
      </w:pPr>
      <w:r w:rsidRPr="001C1788">
        <w:rPr>
          <w:color w:val="00B050"/>
        </w:rPr>
        <w:sym w:font="Wingdings" w:char="F0FE"/>
      </w:r>
      <w:r w:rsidR="0041720F">
        <w:rPr>
          <w:color w:val="00B050"/>
        </w:rPr>
        <w:tab/>
      </w:r>
      <w:r w:rsidR="003B7D9E" w:rsidRPr="003B7D9E">
        <w:t>APA endorses the use of the singular pronoun “they”</w:t>
      </w:r>
      <w:r w:rsidR="00AF6C41">
        <w:t xml:space="preserve"> </w:t>
      </w:r>
      <w:r w:rsidR="00AF6C41" w:rsidRPr="00F31278">
        <w:rPr>
          <w:color w:val="00B050"/>
        </w:rPr>
        <w:t>(</w:t>
      </w:r>
      <w:r w:rsidR="00801396">
        <w:rPr>
          <w:color w:val="00B050"/>
        </w:rPr>
        <w:t xml:space="preserve">The entry is </w:t>
      </w:r>
      <w:r w:rsidR="00AF6C41" w:rsidRPr="00F31278">
        <w:rPr>
          <w:color w:val="00B050"/>
        </w:rPr>
        <w:t>correct</w:t>
      </w:r>
      <w:r w:rsidR="00801396">
        <w:rPr>
          <w:color w:val="00B050"/>
        </w:rPr>
        <w:t>.</w:t>
      </w:r>
      <w:r w:rsidR="00AF6C41" w:rsidRPr="00F31278">
        <w:rPr>
          <w:color w:val="00B050"/>
        </w:rPr>
        <w:t>)</w:t>
      </w:r>
    </w:p>
    <w:sectPr w:rsidR="004C486F" w:rsidRPr="004C486F" w:rsidSect="00675D0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0BCC3" w14:textId="77777777" w:rsidR="005C6299" w:rsidRDefault="005C6299" w:rsidP="00675D07">
      <w:pPr>
        <w:spacing w:after="0" w:line="240" w:lineRule="auto"/>
      </w:pPr>
      <w:r>
        <w:separator/>
      </w:r>
    </w:p>
  </w:endnote>
  <w:endnote w:type="continuationSeparator" w:id="0">
    <w:p w14:paraId="714797ED" w14:textId="77777777" w:rsidR="005C6299" w:rsidRDefault="005C6299" w:rsidP="00675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96160" w14:textId="77777777" w:rsidR="005C6299" w:rsidRDefault="005C6299" w:rsidP="00675D07">
      <w:pPr>
        <w:spacing w:after="0" w:line="240" w:lineRule="auto"/>
      </w:pPr>
      <w:r>
        <w:separator/>
      </w:r>
    </w:p>
  </w:footnote>
  <w:footnote w:type="continuationSeparator" w:id="0">
    <w:p w14:paraId="11F444DB" w14:textId="77777777" w:rsidR="005C6299" w:rsidRDefault="005C6299" w:rsidP="00675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83674"/>
    <w:multiLevelType w:val="multilevel"/>
    <w:tmpl w:val="92425A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Wingdings" w:eastAsiaTheme="minorHAnsi" w:hAnsi="Wingdings" w:cstheme="minorBidi" w:hint="default"/>
        <w:i w:val="0"/>
        <w:color w:val="FF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E43F10"/>
    <w:multiLevelType w:val="multilevel"/>
    <w:tmpl w:val="19BE00EA"/>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5405AC"/>
    <w:multiLevelType w:val="multilevel"/>
    <w:tmpl w:val="95B02FF6"/>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CA7148"/>
    <w:multiLevelType w:val="multilevel"/>
    <w:tmpl w:val="3E107188"/>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9E"/>
    <w:rsid w:val="00014515"/>
    <w:rsid w:val="00055076"/>
    <w:rsid w:val="000E6CC8"/>
    <w:rsid w:val="0011467F"/>
    <w:rsid w:val="001C1788"/>
    <w:rsid w:val="002961A3"/>
    <w:rsid w:val="002E63F9"/>
    <w:rsid w:val="003161F7"/>
    <w:rsid w:val="00342815"/>
    <w:rsid w:val="003B7D9E"/>
    <w:rsid w:val="003D6C22"/>
    <w:rsid w:val="003E2A5E"/>
    <w:rsid w:val="0041720F"/>
    <w:rsid w:val="00424316"/>
    <w:rsid w:val="00426CEB"/>
    <w:rsid w:val="004455B6"/>
    <w:rsid w:val="004B6443"/>
    <w:rsid w:val="004C486F"/>
    <w:rsid w:val="004F006E"/>
    <w:rsid w:val="00556ADC"/>
    <w:rsid w:val="00571D6C"/>
    <w:rsid w:val="005A239B"/>
    <w:rsid w:val="005C6299"/>
    <w:rsid w:val="005E77F0"/>
    <w:rsid w:val="005F6B05"/>
    <w:rsid w:val="006342DB"/>
    <w:rsid w:val="00675D07"/>
    <w:rsid w:val="006876C1"/>
    <w:rsid w:val="006A2F6A"/>
    <w:rsid w:val="006B7386"/>
    <w:rsid w:val="00714341"/>
    <w:rsid w:val="00773E7A"/>
    <w:rsid w:val="00785BEA"/>
    <w:rsid w:val="007D4ABB"/>
    <w:rsid w:val="007F61E8"/>
    <w:rsid w:val="00801396"/>
    <w:rsid w:val="00824E37"/>
    <w:rsid w:val="0088624B"/>
    <w:rsid w:val="00895B6B"/>
    <w:rsid w:val="00931B05"/>
    <w:rsid w:val="00A24E00"/>
    <w:rsid w:val="00A5590C"/>
    <w:rsid w:val="00AF6C41"/>
    <w:rsid w:val="00B019C9"/>
    <w:rsid w:val="00B2063E"/>
    <w:rsid w:val="00B67F80"/>
    <w:rsid w:val="00BB0DB5"/>
    <w:rsid w:val="00C32BFD"/>
    <w:rsid w:val="00CD1562"/>
    <w:rsid w:val="00CE1DDC"/>
    <w:rsid w:val="00CE6AA1"/>
    <w:rsid w:val="00DC1B38"/>
    <w:rsid w:val="00E35B77"/>
    <w:rsid w:val="00E70028"/>
    <w:rsid w:val="00E93E28"/>
    <w:rsid w:val="00EF2C8C"/>
    <w:rsid w:val="00EF2F07"/>
    <w:rsid w:val="00F250C6"/>
    <w:rsid w:val="00F31278"/>
    <w:rsid w:val="00F8347C"/>
    <w:rsid w:val="00FF0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E78F"/>
  <w15:chartTrackingRefBased/>
  <w15:docId w15:val="{19B430E3-9754-A54B-A3D9-AC191B91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D9E"/>
    <w:rPr>
      <w:color w:val="0563C1" w:themeColor="hyperlink"/>
      <w:u w:val="single"/>
    </w:rPr>
  </w:style>
  <w:style w:type="character" w:styleId="UnresolvedMention">
    <w:name w:val="Unresolved Mention"/>
    <w:basedOn w:val="DefaultParagraphFont"/>
    <w:uiPriority w:val="99"/>
    <w:semiHidden/>
    <w:unhideWhenUsed/>
    <w:rsid w:val="003B7D9E"/>
    <w:rPr>
      <w:color w:val="605E5C"/>
      <w:shd w:val="clear" w:color="auto" w:fill="E1DFDD"/>
    </w:rPr>
  </w:style>
  <w:style w:type="character" w:styleId="FollowedHyperlink">
    <w:name w:val="FollowedHyperlink"/>
    <w:basedOn w:val="DefaultParagraphFont"/>
    <w:uiPriority w:val="99"/>
    <w:semiHidden/>
    <w:unhideWhenUsed/>
    <w:rsid w:val="00055076"/>
    <w:rPr>
      <w:color w:val="954F72" w:themeColor="followedHyperlink"/>
      <w:u w:val="single"/>
    </w:rPr>
  </w:style>
  <w:style w:type="paragraph" w:styleId="ListParagraph">
    <w:name w:val="List Paragraph"/>
    <w:basedOn w:val="Normal"/>
    <w:uiPriority w:val="34"/>
    <w:qFormat/>
    <w:rsid w:val="00931B05"/>
    <w:pPr>
      <w:ind w:left="720"/>
      <w:contextualSpacing/>
    </w:pPr>
  </w:style>
  <w:style w:type="paragraph" w:styleId="Header">
    <w:name w:val="header"/>
    <w:basedOn w:val="Normal"/>
    <w:link w:val="HeaderChar"/>
    <w:uiPriority w:val="99"/>
    <w:unhideWhenUsed/>
    <w:rsid w:val="00675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D07"/>
  </w:style>
  <w:style w:type="paragraph" w:styleId="Footer">
    <w:name w:val="footer"/>
    <w:basedOn w:val="Normal"/>
    <w:link w:val="FooterChar"/>
    <w:uiPriority w:val="99"/>
    <w:unhideWhenUsed/>
    <w:rsid w:val="00675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455977">
      <w:bodyDiv w:val="1"/>
      <w:marLeft w:val="0"/>
      <w:marRight w:val="0"/>
      <w:marTop w:val="0"/>
      <w:marBottom w:val="0"/>
      <w:divBdr>
        <w:top w:val="none" w:sz="0" w:space="0" w:color="auto"/>
        <w:left w:val="none" w:sz="0" w:space="0" w:color="auto"/>
        <w:bottom w:val="none" w:sz="0" w:space="0" w:color="auto"/>
        <w:right w:val="none" w:sz="0" w:space="0" w:color="auto"/>
      </w:divBdr>
    </w:div>
    <w:div w:id="1561400966">
      <w:bodyDiv w:val="1"/>
      <w:marLeft w:val="0"/>
      <w:marRight w:val="0"/>
      <w:marTop w:val="0"/>
      <w:marBottom w:val="0"/>
      <w:divBdr>
        <w:top w:val="none" w:sz="0" w:space="0" w:color="auto"/>
        <w:left w:val="none" w:sz="0" w:space="0" w:color="auto"/>
        <w:bottom w:val="none" w:sz="0" w:space="0" w:color="auto"/>
        <w:right w:val="none" w:sz="0" w:space="0" w:color="auto"/>
      </w:divBdr>
    </w:div>
    <w:div w:id="1693535280">
      <w:bodyDiv w:val="1"/>
      <w:marLeft w:val="0"/>
      <w:marRight w:val="0"/>
      <w:marTop w:val="0"/>
      <w:marBottom w:val="0"/>
      <w:divBdr>
        <w:top w:val="none" w:sz="0" w:space="0" w:color="auto"/>
        <w:left w:val="none" w:sz="0" w:space="0" w:color="auto"/>
        <w:bottom w:val="none" w:sz="0" w:space="0" w:color="auto"/>
        <w:right w:val="none" w:sz="0" w:space="0" w:color="auto"/>
      </w:divBdr>
      <w:divsChild>
        <w:div w:id="414594502">
          <w:marLeft w:val="-300"/>
          <w:marRight w:val="-300"/>
          <w:marTop w:val="0"/>
          <w:marBottom w:val="0"/>
          <w:divBdr>
            <w:top w:val="none" w:sz="0" w:space="0" w:color="auto"/>
            <w:left w:val="none" w:sz="0" w:space="0" w:color="auto"/>
            <w:bottom w:val="none" w:sz="0" w:space="0" w:color="auto"/>
            <w:right w:val="none" w:sz="0" w:space="0" w:color="auto"/>
          </w:divBdr>
        </w:div>
        <w:div w:id="498891009">
          <w:marLeft w:val="-300"/>
          <w:marRight w:val="-300"/>
          <w:marTop w:val="0"/>
          <w:marBottom w:val="0"/>
          <w:divBdr>
            <w:top w:val="none" w:sz="0" w:space="0" w:color="auto"/>
            <w:left w:val="none" w:sz="0" w:space="0" w:color="auto"/>
            <w:bottom w:val="none" w:sz="0" w:space="0" w:color="auto"/>
            <w:right w:val="none" w:sz="0" w:space="0" w:color="auto"/>
          </w:divBdr>
        </w:div>
        <w:div w:id="825629216">
          <w:marLeft w:val="-300"/>
          <w:marRight w:val="-300"/>
          <w:marTop w:val="0"/>
          <w:marBottom w:val="0"/>
          <w:divBdr>
            <w:top w:val="none" w:sz="0" w:space="0" w:color="auto"/>
            <w:left w:val="none" w:sz="0" w:space="0" w:color="auto"/>
            <w:bottom w:val="none" w:sz="0" w:space="0" w:color="auto"/>
            <w:right w:val="none" w:sz="0" w:space="0" w:color="auto"/>
          </w:divBdr>
        </w:div>
        <w:div w:id="850950663">
          <w:marLeft w:val="-300"/>
          <w:marRight w:val="-300"/>
          <w:marTop w:val="0"/>
          <w:marBottom w:val="0"/>
          <w:divBdr>
            <w:top w:val="none" w:sz="0" w:space="0" w:color="auto"/>
            <w:left w:val="none" w:sz="0" w:space="0" w:color="auto"/>
            <w:bottom w:val="none" w:sz="0" w:space="0" w:color="auto"/>
            <w:right w:val="none" w:sz="0" w:space="0" w:color="auto"/>
          </w:divBdr>
        </w:div>
        <w:div w:id="1111313966">
          <w:marLeft w:val="-300"/>
          <w:marRight w:val="-300"/>
          <w:marTop w:val="0"/>
          <w:marBottom w:val="0"/>
          <w:divBdr>
            <w:top w:val="none" w:sz="0" w:space="0" w:color="auto"/>
            <w:left w:val="none" w:sz="0" w:space="0" w:color="auto"/>
            <w:bottom w:val="none" w:sz="0" w:space="0" w:color="auto"/>
            <w:right w:val="none" w:sz="0" w:space="0" w:color="auto"/>
          </w:divBdr>
        </w:div>
        <w:div w:id="1157308808">
          <w:marLeft w:val="-300"/>
          <w:marRight w:val="-300"/>
          <w:marTop w:val="0"/>
          <w:marBottom w:val="0"/>
          <w:divBdr>
            <w:top w:val="none" w:sz="0" w:space="0" w:color="auto"/>
            <w:left w:val="none" w:sz="0" w:space="0" w:color="auto"/>
            <w:bottom w:val="none" w:sz="0" w:space="0" w:color="auto"/>
            <w:right w:val="none" w:sz="0" w:space="0" w:color="auto"/>
          </w:divBdr>
        </w:div>
        <w:div w:id="1316881386">
          <w:marLeft w:val="-300"/>
          <w:marRight w:val="-300"/>
          <w:marTop w:val="0"/>
          <w:marBottom w:val="0"/>
          <w:divBdr>
            <w:top w:val="none" w:sz="0" w:space="0" w:color="auto"/>
            <w:left w:val="none" w:sz="0" w:space="0" w:color="auto"/>
            <w:bottom w:val="none" w:sz="0" w:space="0" w:color="auto"/>
            <w:right w:val="none" w:sz="0" w:space="0" w:color="auto"/>
          </w:divBdr>
        </w:div>
        <w:div w:id="1330672092">
          <w:marLeft w:val="-300"/>
          <w:marRight w:val="-300"/>
          <w:marTop w:val="0"/>
          <w:marBottom w:val="0"/>
          <w:divBdr>
            <w:top w:val="none" w:sz="0" w:space="0" w:color="auto"/>
            <w:left w:val="none" w:sz="0" w:space="0" w:color="auto"/>
            <w:bottom w:val="none" w:sz="0" w:space="0" w:color="auto"/>
            <w:right w:val="none" w:sz="0" w:space="0" w:color="auto"/>
          </w:divBdr>
        </w:div>
        <w:div w:id="1999726725">
          <w:marLeft w:val="-300"/>
          <w:marRight w:val="-300"/>
          <w:marTop w:val="0"/>
          <w:marBottom w:val="0"/>
          <w:divBdr>
            <w:top w:val="none" w:sz="0" w:space="0" w:color="auto"/>
            <w:left w:val="none" w:sz="0" w:space="0" w:color="auto"/>
            <w:bottom w:val="none" w:sz="0" w:space="0" w:color="auto"/>
            <w:right w:val="none" w:sz="0" w:space="0" w:color="auto"/>
          </w:divBdr>
        </w:div>
        <w:div w:id="2040086472">
          <w:marLeft w:val="-300"/>
          <w:marRight w:val="-300"/>
          <w:marTop w:val="0"/>
          <w:marBottom w:val="0"/>
          <w:divBdr>
            <w:top w:val="none" w:sz="0" w:space="0" w:color="auto"/>
            <w:left w:val="none" w:sz="0" w:space="0" w:color="auto"/>
            <w:bottom w:val="none" w:sz="0" w:space="0" w:color="auto"/>
            <w:right w:val="none" w:sz="0" w:space="0" w:color="auto"/>
          </w:divBdr>
        </w:div>
        <w:div w:id="2146505580">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m/&#8203;news/business-5041912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80/&#8203;02626667.2018.156044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astyle.apa.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com/&#8203;news/business-50419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E7E2A4124CA49B5BD11B8938BB480" ma:contentTypeVersion="16" ma:contentTypeDescription="Create a new document." ma:contentTypeScope="" ma:versionID="a4e0ea4df6b6bcd707f87b3d13533840">
  <xsd:schema xmlns:xsd="http://www.w3.org/2001/XMLSchema" xmlns:xs="http://www.w3.org/2001/XMLSchema" xmlns:p="http://schemas.microsoft.com/office/2006/metadata/properties" xmlns:ns2="55c31e73-abc8-4786-9fdf-eca6c96400cb" xmlns:ns3="ccbe3f28-63c7-485f-940a-7c239b795170" targetNamespace="http://schemas.microsoft.com/office/2006/metadata/properties" ma:root="true" ma:fieldsID="a2845df6e119413933080c96afc457a8" ns2:_="" ns3:_="">
    <xsd:import namespace="55c31e73-abc8-4786-9fdf-eca6c96400cb"/>
    <xsd:import namespace="ccbe3f28-63c7-485f-940a-7c239b795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31e73-abc8-4786-9fdf-eca6c964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be3f28-63c7-485f-940a-7c239b7951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febf58-c7e3-4f5c-90a1-2aed0ee7a29e}" ma:internalName="TaxCatchAll" ma:showField="CatchAllData" ma:web="ccbe3f28-63c7-485f-940a-7c239b795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c31e73-abc8-4786-9fdf-eca6c96400cb">
      <Terms xmlns="http://schemas.microsoft.com/office/infopath/2007/PartnerControls"/>
    </lcf76f155ced4ddcb4097134ff3c332f>
    <TaxCatchAll xmlns="ccbe3f28-63c7-485f-940a-7c239b795170" xsi:nil="true"/>
  </documentManagement>
</p:properties>
</file>

<file path=customXml/itemProps1.xml><?xml version="1.0" encoding="utf-8"?>
<ds:datastoreItem xmlns:ds="http://schemas.openxmlformats.org/officeDocument/2006/customXml" ds:itemID="{F77029CD-4B3C-4989-869B-6942BBB0FBB6}"/>
</file>

<file path=customXml/itemProps2.xml><?xml version="1.0" encoding="utf-8"?>
<ds:datastoreItem xmlns:ds="http://schemas.openxmlformats.org/officeDocument/2006/customXml" ds:itemID="{FF345B76-D4F9-4DCC-B46D-231B2263B109}">
  <ds:schemaRefs>
    <ds:schemaRef ds:uri="http://schemas.openxmlformats.org/officeDocument/2006/bibliography"/>
  </ds:schemaRefs>
</ds:datastoreItem>
</file>

<file path=customXml/itemProps3.xml><?xml version="1.0" encoding="utf-8"?>
<ds:datastoreItem xmlns:ds="http://schemas.openxmlformats.org/officeDocument/2006/customXml" ds:itemID="{6CE939A7-6326-4F84-90EB-20849B3E19A7}">
  <ds:schemaRefs>
    <ds:schemaRef ds:uri="http://schemas.microsoft.com/sharepoint/v3/contenttype/forms"/>
  </ds:schemaRefs>
</ds:datastoreItem>
</file>

<file path=customXml/itemProps4.xml><?xml version="1.0" encoding="utf-8"?>
<ds:datastoreItem xmlns:ds="http://schemas.openxmlformats.org/officeDocument/2006/customXml" ds:itemID="{93F9719E-0E85-4A3D-BE11-CA5EB5F67A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4675</Characters>
  <Application>Microsoft Office Word</Application>
  <DocSecurity>0</DocSecurity>
  <Lines>76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Dillon, Joyce</dc:creator>
  <cp:keywords/>
  <dc:description/>
  <cp:lastModifiedBy>Murphy, Tara</cp:lastModifiedBy>
  <cp:revision>2</cp:revision>
  <cp:lastPrinted>2020-10-10T16:29:00Z</cp:lastPrinted>
  <dcterms:created xsi:type="dcterms:W3CDTF">2020-12-02T00:38:00Z</dcterms:created>
  <dcterms:modified xsi:type="dcterms:W3CDTF">2020-12-02T00:38:00Z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0x010100CA4E7E2A4124CA49B5BD11B8938BB480</vt:lpwstr>
  </property>
</Properties>
</file>