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9A0F" w14:textId="25D0D0CA" w:rsidR="00CC6A5F" w:rsidRPr="00CC6A5F" w:rsidRDefault="00CC6A5F" w:rsidP="00CC6A5F">
      <w:pPr>
        <w:pStyle w:val="Title"/>
        <w:jc w:val="both"/>
        <w:rPr>
          <w:color w:val="FF0000"/>
        </w:rPr>
      </w:pPr>
      <w:bookmarkStart w:id="0" w:name="_GoBack"/>
      <w:bookmarkEnd w:id="0"/>
      <w:r w:rsidRPr="00CC6A5F">
        <w:rPr>
          <w:color w:val="FF0000"/>
          <w:szCs w:val="72"/>
        </w:rPr>
        <w:t>TERC</w:t>
      </w:r>
      <w:r w:rsidRPr="00CC6A5F">
        <w:rPr>
          <w:color w:val="FF0000"/>
          <w:sz w:val="56"/>
        </w:rPr>
        <w:t xml:space="preserve"> Newsletter</w:t>
      </w:r>
      <w:r>
        <w:rPr>
          <w:color w:val="FF0000"/>
          <w:sz w:val="56"/>
        </w:rPr>
        <w:t>, Text-Only Version</w:t>
      </w:r>
    </w:p>
    <w:p w14:paraId="2E85F08A" w14:textId="6E1E84AA" w:rsidR="00CC6A5F" w:rsidRPr="00CC6A5F" w:rsidRDefault="00CC6A5F" w:rsidP="00CC6A5F">
      <w:pPr>
        <w:pStyle w:val="Title"/>
        <w:jc w:val="both"/>
        <w:rPr>
          <w:rFonts w:ascii="Trebuchet MS" w:hAnsi="Trebuchet MS"/>
          <w:color w:val="FF0000"/>
          <w:sz w:val="40"/>
          <w:szCs w:val="40"/>
        </w:rPr>
      </w:pPr>
      <w:r w:rsidRPr="00CC6A5F">
        <w:rPr>
          <w:rFonts w:ascii="Trebuchet MS" w:hAnsi="Trebuchet MS"/>
          <w:color w:val="FF0000"/>
          <w:sz w:val="40"/>
          <w:szCs w:val="40"/>
        </w:rPr>
        <w:t>Spring ‘18</w:t>
      </w:r>
    </w:p>
    <w:p w14:paraId="6369B5B9" w14:textId="67B077F5" w:rsidR="00CC6A5F" w:rsidRPr="00CC6A5F" w:rsidRDefault="00CC6A5F" w:rsidP="00CC6A5F">
      <w:pPr>
        <w:pStyle w:val="Subtitle"/>
        <w:spacing w:line="240" w:lineRule="auto"/>
        <w:ind w:left="720" w:hanging="720"/>
        <w:jc w:val="both"/>
        <w:rPr>
          <w:rFonts w:ascii="Trebuchet MS" w:hAnsi="Trebuchet MS"/>
          <w:color w:val="FF0000"/>
          <w:sz w:val="40"/>
          <w:szCs w:val="40"/>
        </w:rPr>
      </w:pPr>
      <w:r w:rsidRPr="00CC6A5F">
        <w:rPr>
          <w:rFonts w:ascii="Trebuchet MS" w:hAnsi="Trebuchet MS"/>
          <w:color w:val="FF0000"/>
          <w:sz w:val="40"/>
          <w:szCs w:val="40"/>
        </w:rPr>
        <w:t>Week 10</w:t>
      </w:r>
    </w:p>
    <w:p w14:paraId="52C041CF" w14:textId="77777777" w:rsidR="00CC6A5F" w:rsidRPr="007B3146" w:rsidRDefault="00CC6A5F" w:rsidP="00CC6A5F">
      <w:pPr>
        <w:jc w:val="right"/>
      </w:pPr>
      <w:r w:rsidRPr="00703307">
        <w:rPr>
          <w:rFonts w:ascii="Trebuchet MS" w:hAnsi="Trebuchet MS"/>
          <w:color w:val="2F5496" w:themeColor="accent1" w:themeShade="BF"/>
          <w:sz w:val="28"/>
          <w:szCs w:val="28"/>
        </w:rPr>
        <w:t>TERC Faculty        x6122</w:t>
      </w:r>
      <w:r>
        <w:br/>
        <w:t xml:space="preserve">- </w:t>
      </w:r>
      <w:proofErr w:type="spellStart"/>
      <w:r w:rsidRPr="007B3146">
        <w:t>Shazia</w:t>
      </w:r>
      <w:proofErr w:type="spellEnd"/>
      <w:r w:rsidRPr="007B3146">
        <w:t xml:space="preserve"> J. Aziz, Tues/Thurs</w:t>
      </w:r>
      <w:r w:rsidRPr="007B3146">
        <w:br/>
      </w:r>
      <w:hyperlink r:id="rId5" w:history="1">
        <w:r w:rsidRPr="007B3146">
          <w:rPr>
            <w:rStyle w:val="Hyperlink"/>
          </w:rPr>
          <w:t>saziz5@mtsac.edu</w:t>
        </w:r>
      </w:hyperlink>
      <w:r>
        <w:br/>
        <w:t xml:space="preserve">- </w:t>
      </w:r>
      <w:r w:rsidRPr="007B3146">
        <w:t xml:space="preserve">Leslie </w:t>
      </w:r>
      <w:proofErr w:type="spellStart"/>
      <w:r w:rsidRPr="007B3146">
        <w:t>Plesetz</w:t>
      </w:r>
      <w:proofErr w:type="spellEnd"/>
      <w:r w:rsidRPr="007B3146">
        <w:t xml:space="preserve"> Mon/Wed</w:t>
      </w:r>
      <w:r w:rsidRPr="007B3146">
        <w:br/>
      </w:r>
      <w:hyperlink r:id="rId6" w:history="1">
        <w:r w:rsidRPr="007B3146">
          <w:rPr>
            <w:rStyle w:val="Hyperlink"/>
          </w:rPr>
          <w:t>lplesetz@mtsac.edu</w:t>
        </w:r>
      </w:hyperlink>
    </w:p>
    <w:p w14:paraId="34A97572" w14:textId="77777777" w:rsidR="00CC6A5F" w:rsidRPr="00703307" w:rsidRDefault="00CC6A5F" w:rsidP="00CC6A5F">
      <w:pPr>
        <w:rPr>
          <w:sz w:val="16"/>
          <w:szCs w:val="16"/>
        </w:rPr>
      </w:pPr>
    </w:p>
    <w:p w14:paraId="696D7802" w14:textId="6B987D22" w:rsidR="00CC6A5F" w:rsidRPr="00CC6A5F" w:rsidRDefault="00CC6A5F" w:rsidP="00CC6A5F">
      <w:pPr>
        <w:pStyle w:val="Subtitle"/>
        <w:rPr>
          <w:color w:val="FF0000"/>
        </w:rPr>
      </w:pPr>
    </w:p>
    <w:p w14:paraId="5B3643C0" w14:textId="77777777" w:rsidR="00CC6A5F" w:rsidRDefault="00CC6A5F" w:rsidP="00CC6A5F">
      <w:r w:rsidRPr="00800979">
        <w:rPr>
          <w:rFonts w:ascii="Calisto MT" w:hAnsi="Calisto MT"/>
          <w:color w:val="4472C4" w:themeColor="accent1"/>
          <w:sz w:val="36"/>
          <w:szCs w:val="36"/>
        </w:rPr>
        <w:t xml:space="preserve">TERC News                                                   </w:t>
      </w:r>
      <w:r>
        <w:rPr>
          <w:rFonts w:ascii="Calisto MT" w:hAnsi="Calisto MT"/>
          <w:color w:val="4472C4" w:themeColor="accent1"/>
          <w:sz w:val="36"/>
          <w:szCs w:val="36"/>
        </w:rPr>
        <w:br/>
      </w:r>
      <w:r>
        <w:t xml:space="preserve">We’ve had a great start to the Spring semester with many Career Tech Ed (CTE) students using the TERC facility for independent study and group collaboration. The TERC makes life easier for CTE students. Here’s how: </w:t>
      </w:r>
    </w:p>
    <w:p w14:paraId="4BD1FF48" w14:textId="77777777" w:rsidR="00CC6A5F" w:rsidRPr="0009305B" w:rsidRDefault="00CC6A5F" w:rsidP="00CC6A5F">
      <w:pPr>
        <w:pStyle w:val="ListParagraph"/>
        <w:numPr>
          <w:ilvl w:val="0"/>
          <w:numId w:val="1"/>
        </w:numPr>
        <w:rPr>
          <w:rFonts w:ascii="Calisto MT" w:hAnsi="Calisto MT"/>
          <w:color w:val="4472C4" w:themeColor="accent1"/>
          <w:sz w:val="36"/>
          <w:szCs w:val="36"/>
        </w:rPr>
      </w:pPr>
      <w:r>
        <w:t>We provide tutoring, no appt. required.</w:t>
      </w:r>
    </w:p>
    <w:p w14:paraId="523B4186" w14:textId="77777777" w:rsidR="00CC6A5F" w:rsidRPr="0009305B" w:rsidRDefault="00CC6A5F" w:rsidP="00CC6A5F">
      <w:pPr>
        <w:pStyle w:val="ListParagraph"/>
        <w:numPr>
          <w:ilvl w:val="0"/>
          <w:numId w:val="1"/>
        </w:numPr>
        <w:rPr>
          <w:rFonts w:ascii="Calisto MT" w:hAnsi="Calisto MT"/>
          <w:color w:val="4472C4" w:themeColor="accent1"/>
          <w:sz w:val="36"/>
          <w:szCs w:val="36"/>
        </w:rPr>
      </w:pPr>
      <w:r>
        <w:t>Our counselors, Jesse Lopez and Mary Beth Barrios, are available on Tuesdays and Thursdays, no appt. required.</w:t>
      </w:r>
    </w:p>
    <w:p w14:paraId="464D9FC0" w14:textId="77777777" w:rsidR="00CC6A5F" w:rsidRPr="0009305B" w:rsidRDefault="00CC6A5F" w:rsidP="00CC6A5F">
      <w:pPr>
        <w:pStyle w:val="ListParagraph"/>
        <w:numPr>
          <w:ilvl w:val="0"/>
          <w:numId w:val="1"/>
        </w:numPr>
        <w:rPr>
          <w:rFonts w:ascii="Calisto MT" w:hAnsi="Calisto MT"/>
          <w:color w:val="4472C4" w:themeColor="accent1"/>
          <w:sz w:val="36"/>
          <w:szCs w:val="36"/>
        </w:rPr>
      </w:pPr>
      <w:r>
        <w:t xml:space="preserve"> We have laptops, your course books, and a comfortable study environment. </w:t>
      </w:r>
    </w:p>
    <w:p w14:paraId="2AF65C12" w14:textId="77777777" w:rsidR="00CC6A5F" w:rsidRDefault="00CC6A5F" w:rsidP="00CC6A5F"/>
    <w:p w14:paraId="5F620C49" w14:textId="77777777" w:rsidR="00CC6A5F" w:rsidRDefault="00CC6A5F" w:rsidP="00CC6A5F">
      <w:pPr>
        <w:jc w:val="center"/>
        <w:rPr>
          <w:b/>
          <w:sz w:val="28"/>
          <w:szCs w:val="28"/>
        </w:rPr>
      </w:pPr>
      <w:r w:rsidRPr="001022B0">
        <w:rPr>
          <w:b/>
          <w:sz w:val="28"/>
          <w:szCs w:val="28"/>
        </w:rPr>
        <w:t>Need Help with your Resume? Interested in an Internship?</w:t>
      </w:r>
    </w:p>
    <w:p w14:paraId="4F7E2C21" w14:textId="05F0E034" w:rsidR="00CC6A5F" w:rsidRDefault="00CC6A5F" w:rsidP="00CC6A5F">
      <w:pPr>
        <w:jc w:val="center"/>
      </w:pPr>
      <w:r>
        <w:t>Rachael Brown is the Coordinator of the work experience program campus-wide. She works one-on-one with CTE (Career Technical Education) students helping them find internships, as well as performing practice interviews, and resume help. She’s a must-see, knowledgeable resource on campus!</w:t>
      </w:r>
    </w:p>
    <w:p w14:paraId="04D5D501" w14:textId="1A593DFD" w:rsidR="00CC6A5F" w:rsidRDefault="00CC6A5F" w:rsidP="00CC6A5F">
      <w:pPr>
        <w:jc w:val="center"/>
      </w:pPr>
    </w:p>
    <w:p w14:paraId="6CABD658" w14:textId="0EA00E99" w:rsidR="00CC6A5F" w:rsidRPr="001022B0" w:rsidRDefault="00CC6A5F" w:rsidP="00CC6A5F">
      <w:pPr>
        <w:pStyle w:val="Heading1"/>
      </w:pPr>
      <w:r>
        <w:t>Student Spotlight</w:t>
      </w:r>
    </w:p>
    <w:p w14:paraId="5D63FB02" w14:textId="77777777" w:rsidR="00CC6A5F" w:rsidRPr="000C01EF" w:rsidRDefault="00CC6A5F" w:rsidP="00CC6A5F">
      <w:r w:rsidRPr="000C01EF">
        <w:t xml:space="preserve">Aviation student, </w:t>
      </w:r>
      <w:proofErr w:type="spellStart"/>
      <w:r w:rsidRPr="000C01EF">
        <w:t>Dawei</w:t>
      </w:r>
      <w:proofErr w:type="spellEnd"/>
      <w:r w:rsidRPr="000C01EF">
        <w:t xml:space="preserve"> Zhang first came to the U.S. on Christmas Day 2015 to surprise his wife. He said, “I was her Christmas present”. He began the Mt Sac Aviation program in Fall 2016 because it </w:t>
      </w:r>
      <w:r>
        <w:t>appealed to him greatly as a career</w:t>
      </w:r>
      <w:r w:rsidRPr="000C01EF">
        <w:t xml:space="preserve"> and there is a major need for ATPs (Airline Transport Pilots). If you’re wondering what type of planes an ATP flies, these are the large 737s that hold around 200 people!</w:t>
      </w:r>
      <w:r>
        <w:t xml:space="preserve"> In </w:t>
      </w:r>
      <w:r>
        <w:lastRenderedPageBreak/>
        <w:t xml:space="preserve">addition to this </w:t>
      </w:r>
      <w:proofErr w:type="spellStart"/>
      <w:r>
        <w:t>Dawei</w:t>
      </w:r>
      <w:proofErr w:type="spellEnd"/>
      <w:r>
        <w:t xml:space="preserve"> is also working to become a Certified Flight Instructor (CFI). He enjoys using the TERC as his daily study environment.</w:t>
      </w:r>
    </w:p>
    <w:p w14:paraId="4FF0FBB0" w14:textId="77777777" w:rsidR="00CC6A5F" w:rsidRPr="00CC6A5F" w:rsidRDefault="00CC6A5F" w:rsidP="00CC6A5F">
      <w:pPr>
        <w:rPr>
          <w:b/>
          <w:color w:val="833C0B" w:themeColor="accent2" w:themeShade="80"/>
          <w:sz w:val="36"/>
          <w:szCs w:val="28"/>
        </w:rPr>
      </w:pPr>
      <w:r w:rsidRPr="00CC6A5F">
        <w:rPr>
          <w:b/>
          <w:color w:val="833C0B" w:themeColor="accent2" w:themeShade="80"/>
          <w:sz w:val="36"/>
          <w:szCs w:val="28"/>
        </w:rPr>
        <w:t>TERC TOURS</w:t>
      </w:r>
    </w:p>
    <w:p w14:paraId="383AC934" w14:textId="77777777" w:rsidR="00CC6A5F" w:rsidRPr="007C601E" w:rsidRDefault="00CC6A5F" w:rsidP="00CC6A5F">
      <w:pPr>
        <w:rPr>
          <w:color w:val="000000" w:themeColor="text1"/>
        </w:rPr>
      </w:pPr>
      <w:r>
        <w:rPr>
          <w:color w:val="000000" w:themeColor="text1"/>
        </w:rPr>
        <w:t xml:space="preserve">If you would like to schedule a tour of the facility, please call the front desk </w:t>
      </w:r>
      <w:proofErr w:type="gramStart"/>
      <w:r>
        <w:rPr>
          <w:color w:val="000000" w:themeColor="text1"/>
        </w:rPr>
        <w:t>at  x</w:t>
      </w:r>
      <w:proofErr w:type="gramEnd"/>
      <w:r>
        <w:rPr>
          <w:color w:val="000000" w:themeColor="text1"/>
        </w:rPr>
        <w:t xml:space="preserve"> 6118. You may also email either faculty to schedule a tour of our </w:t>
      </w:r>
      <w:proofErr w:type="gramStart"/>
      <w:r>
        <w:rPr>
          <w:color w:val="000000" w:themeColor="text1"/>
        </w:rPr>
        <w:t>high tech</w:t>
      </w:r>
      <w:proofErr w:type="gramEnd"/>
      <w:r>
        <w:rPr>
          <w:color w:val="000000" w:themeColor="text1"/>
        </w:rPr>
        <w:t xml:space="preserve"> facility including a technology demonstration for when it is most convenient for your classes.</w:t>
      </w:r>
    </w:p>
    <w:p w14:paraId="6B4103C7" w14:textId="06F41ADD" w:rsidR="00CC6A5F" w:rsidRDefault="00CC6A5F" w:rsidP="00CC6A5F">
      <w:pPr>
        <w:rPr>
          <w:color w:val="FF0000"/>
        </w:rPr>
      </w:pPr>
    </w:p>
    <w:p w14:paraId="2005AB42" w14:textId="77777777" w:rsidR="00CC6A5F" w:rsidRPr="000C01EF" w:rsidRDefault="00CC6A5F" w:rsidP="00CC6A5F">
      <w:pPr>
        <w:jc w:val="center"/>
        <w:rPr>
          <w:rFonts w:ascii="Chalkboard" w:hAnsi="Chalkboard"/>
          <w:b/>
          <w:color w:val="4472C4" w:themeColor="accent1"/>
          <w:sz w:val="36"/>
          <w:szCs w:val="36"/>
        </w:rPr>
      </w:pPr>
      <w:r>
        <w:rPr>
          <w:rFonts w:ascii="Chalkboard" w:hAnsi="Chalkboard"/>
          <w:b/>
          <w:color w:val="4472C4" w:themeColor="accent1"/>
          <w:sz w:val="36"/>
          <w:szCs w:val="36"/>
        </w:rPr>
        <w:t xml:space="preserve">Aviation Tutors are available for </w:t>
      </w:r>
      <w:r w:rsidRPr="00CF3E3E">
        <w:rPr>
          <w:rFonts w:ascii="Chalkboard" w:hAnsi="Chalkboard"/>
          <w:b/>
          <w:color w:val="4472C4" w:themeColor="accent1"/>
          <w:sz w:val="36"/>
          <w:szCs w:val="36"/>
          <w:u w:val="single"/>
        </w:rPr>
        <w:t>you</w:t>
      </w:r>
      <w:r>
        <w:rPr>
          <w:rFonts w:ascii="Chalkboard" w:hAnsi="Chalkboard"/>
          <w:b/>
          <w:color w:val="4472C4" w:themeColor="accent1"/>
          <w:sz w:val="36"/>
          <w:szCs w:val="36"/>
        </w:rPr>
        <w:t>!</w:t>
      </w:r>
    </w:p>
    <w:tbl>
      <w:tblPr>
        <w:tblStyle w:val="TableGrid"/>
        <w:tblpPr w:leftFromText="180" w:rightFromText="180" w:vertAnchor="text" w:horzAnchor="margin" w:tblpY="50"/>
        <w:tblW w:w="0" w:type="auto"/>
        <w:tblLook w:val="04A0" w:firstRow="1" w:lastRow="0" w:firstColumn="1" w:lastColumn="0" w:noHBand="0" w:noVBand="1"/>
      </w:tblPr>
      <w:tblGrid>
        <w:gridCol w:w="1357"/>
        <w:gridCol w:w="1357"/>
        <w:gridCol w:w="1357"/>
        <w:gridCol w:w="1357"/>
      </w:tblGrid>
      <w:tr w:rsidR="00CC6A5F" w14:paraId="1F90B20F" w14:textId="77777777" w:rsidTr="00457122">
        <w:trPr>
          <w:trHeight w:val="350"/>
        </w:trPr>
        <w:tc>
          <w:tcPr>
            <w:tcW w:w="1357" w:type="dxa"/>
          </w:tcPr>
          <w:p w14:paraId="0EFC2341" w14:textId="77777777" w:rsidR="00CC6A5F" w:rsidRPr="00A962DA" w:rsidRDefault="00CC6A5F" w:rsidP="00457122">
            <w:pPr>
              <w:tabs>
                <w:tab w:val="left" w:pos="7943"/>
              </w:tabs>
              <w:rPr>
                <w:b/>
              </w:rPr>
            </w:pPr>
            <w:r w:rsidRPr="00A962DA">
              <w:rPr>
                <w:b/>
              </w:rPr>
              <w:t>Monday</w:t>
            </w:r>
          </w:p>
        </w:tc>
        <w:tc>
          <w:tcPr>
            <w:tcW w:w="1357" w:type="dxa"/>
          </w:tcPr>
          <w:p w14:paraId="79E1247D" w14:textId="77777777" w:rsidR="00CC6A5F" w:rsidRPr="00A962DA" w:rsidRDefault="00CC6A5F" w:rsidP="00457122">
            <w:pPr>
              <w:tabs>
                <w:tab w:val="left" w:pos="7943"/>
              </w:tabs>
              <w:rPr>
                <w:b/>
              </w:rPr>
            </w:pPr>
            <w:r w:rsidRPr="00A962DA">
              <w:rPr>
                <w:b/>
              </w:rPr>
              <w:t>Tuesday</w:t>
            </w:r>
          </w:p>
        </w:tc>
        <w:tc>
          <w:tcPr>
            <w:tcW w:w="1357" w:type="dxa"/>
          </w:tcPr>
          <w:p w14:paraId="4D41D23C" w14:textId="77777777" w:rsidR="00CC6A5F" w:rsidRPr="00A962DA" w:rsidRDefault="00CC6A5F" w:rsidP="00457122">
            <w:pPr>
              <w:tabs>
                <w:tab w:val="left" w:pos="7943"/>
              </w:tabs>
              <w:rPr>
                <w:b/>
              </w:rPr>
            </w:pPr>
            <w:r w:rsidRPr="00A962DA">
              <w:rPr>
                <w:b/>
              </w:rPr>
              <w:t>Wednesday</w:t>
            </w:r>
          </w:p>
        </w:tc>
        <w:tc>
          <w:tcPr>
            <w:tcW w:w="1357" w:type="dxa"/>
          </w:tcPr>
          <w:p w14:paraId="712B2754" w14:textId="77777777" w:rsidR="00CC6A5F" w:rsidRPr="00A962DA" w:rsidRDefault="00CC6A5F" w:rsidP="00457122">
            <w:pPr>
              <w:tabs>
                <w:tab w:val="left" w:pos="7943"/>
              </w:tabs>
              <w:rPr>
                <w:b/>
              </w:rPr>
            </w:pPr>
            <w:r w:rsidRPr="00A962DA">
              <w:rPr>
                <w:b/>
              </w:rPr>
              <w:t>Thursday</w:t>
            </w:r>
          </w:p>
        </w:tc>
      </w:tr>
      <w:tr w:rsidR="00CC6A5F" w14:paraId="20AE68FE" w14:textId="77777777" w:rsidTr="00457122">
        <w:trPr>
          <w:trHeight w:val="798"/>
        </w:trPr>
        <w:tc>
          <w:tcPr>
            <w:tcW w:w="1357" w:type="dxa"/>
          </w:tcPr>
          <w:p w14:paraId="0D0BBCB3" w14:textId="77777777" w:rsidR="00CC6A5F" w:rsidRDefault="00CC6A5F" w:rsidP="00457122">
            <w:pPr>
              <w:tabs>
                <w:tab w:val="left" w:pos="7943"/>
              </w:tabs>
            </w:pPr>
          </w:p>
        </w:tc>
        <w:tc>
          <w:tcPr>
            <w:tcW w:w="1357" w:type="dxa"/>
          </w:tcPr>
          <w:p w14:paraId="1652CAF0" w14:textId="77777777" w:rsidR="00CC6A5F" w:rsidRDefault="00CC6A5F" w:rsidP="00457122">
            <w:pPr>
              <w:tabs>
                <w:tab w:val="left" w:pos="7943"/>
              </w:tabs>
            </w:pPr>
          </w:p>
        </w:tc>
        <w:tc>
          <w:tcPr>
            <w:tcW w:w="1357" w:type="dxa"/>
          </w:tcPr>
          <w:p w14:paraId="01401D9A" w14:textId="77777777" w:rsidR="00CC6A5F" w:rsidRDefault="00CC6A5F" w:rsidP="00457122">
            <w:pPr>
              <w:tabs>
                <w:tab w:val="left" w:pos="7943"/>
              </w:tabs>
              <w:rPr>
                <w:b/>
              </w:rPr>
            </w:pPr>
            <w:r>
              <w:rPr>
                <w:b/>
              </w:rPr>
              <w:t>Sergio</w:t>
            </w:r>
          </w:p>
          <w:p w14:paraId="13BC4A34" w14:textId="77777777" w:rsidR="00CC6A5F" w:rsidRPr="00814644" w:rsidRDefault="00CC6A5F" w:rsidP="00457122">
            <w:pPr>
              <w:tabs>
                <w:tab w:val="left" w:pos="7943"/>
              </w:tabs>
            </w:pPr>
            <w:r>
              <w:t>9:00 am- 2:00 pm</w:t>
            </w:r>
          </w:p>
        </w:tc>
        <w:tc>
          <w:tcPr>
            <w:tcW w:w="1357" w:type="dxa"/>
          </w:tcPr>
          <w:p w14:paraId="39777BA4" w14:textId="77777777" w:rsidR="00CC6A5F" w:rsidRDefault="00CC6A5F" w:rsidP="00457122">
            <w:pPr>
              <w:tabs>
                <w:tab w:val="left" w:pos="7943"/>
              </w:tabs>
              <w:rPr>
                <w:b/>
              </w:rPr>
            </w:pPr>
            <w:r>
              <w:rPr>
                <w:b/>
              </w:rPr>
              <w:t>Mia</w:t>
            </w:r>
          </w:p>
          <w:p w14:paraId="37CF243F" w14:textId="77777777" w:rsidR="00CC6A5F" w:rsidRPr="00814644" w:rsidRDefault="00CC6A5F" w:rsidP="00457122">
            <w:pPr>
              <w:tabs>
                <w:tab w:val="left" w:pos="7943"/>
              </w:tabs>
            </w:pPr>
            <w:r>
              <w:t>8:30 am – 1:30 pm</w:t>
            </w:r>
          </w:p>
        </w:tc>
      </w:tr>
      <w:tr w:rsidR="00CC6A5F" w14:paraId="639F72A0" w14:textId="77777777" w:rsidTr="00457122">
        <w:trPr>
          <w:trHeight w:val="897"/>
        </w:trPr>
        <w:tc>
          <w:tcPr>
            <w:tcW w:w="1357" w:type="dxa"/>
          </w:tcPr>
          <w:p w14:paraId="5DFEA586" w14:textId="77777777" w:rsidR="00CC6A5F" w:rsidRPr="00814644" w:rsidRDefault="00CC6A5F" w:rsidP="00457122">
            <w:pPr>
              <w:tabs>
                <w:tab w:val="left" w:pos="7943"/>
              </w:tabs>
              <w:rPr>
                <w:b/>
              </w:rPr>
            </w:pPr>
            <w:r w:rsidRPr="00814644">
              <w:rPr>
                <w:b/>
              </w:rPr>
              <w:t>Mia</w:t>
            </w:r>
          </w:p>
          <w:p w14:paraId="0D20E9F0" w14:textId="77777777" w:rsidR="00CC6A5F" w:rsidRDefault="00CC6A5F" w:rsidP="00457122">
            <w:pPr>
              <w:tabs>
                <w:tab w:val="left" w:pos="7943"/>
              </w:tabs>
            </w:pPr>
            <w:r>
              <w:t>1:30 pm- 6:30 pm</w:t>
            </w:r>
          </w:p>
        </w:tc>
        <w:tc>
          <w:tcPr>
            <w:tcW w:w="1357" w:type="dxa"/>
          </w:tcPr>
          <w:p w14:paraId="42BB5103" w14:textId="77777777" w:rsidR="00CC6A5F" w:rsidRPr="00814644" w:rsidRDefault="00CC6A5F" w:rsidP="00457122">
            <w:pPr>
              <w:tabs>
                <w:tab w:val="left" w:pos="7943"/>
              </w:tabs>
              <w:rPr>
                <w:b/>
              </w:rPr>
            </w:pPr>
            <w:r w:rsidRPr="00814644">
              <w:rPr>
                <w:b/>
              </w:rPr>
              <w:t>Sergio</w:t>
            </w:r>
          </w:p>
          <w:p w14:paraId="271FBC1B" w14:textId="77777777" w:rsidR="00CC6A5F" w:rsidRDefault="00CC6A5F" w:rsidP="00457122">
            <w:pPr>
              <w:tabs>
                <w:tab w:val="left" w:pos="7943"/>
              </w:tabs>
            </w:pPr>
            <w:r>
              <w:t>12:00 pm – 5:30 pm</w:t>
            </w:r>
          </w:p>
        </w:tc>
        <w:tc>
          <w:tcPr>
            <w:tcW w:w="1357" w:type="dxa"/>
          </w:tcPr>
          <w:p w14:paraId="07800D63" w14:textId="77777777" w:rsidR="00CC6A5F" w:rsidRDefault="00CC6A5F" w:rsidP="00457122">
            <w:pPr>
              <w:tabs>
                <w:tab w:val="left" w:pos="7943"/>
              </w:tabs>
              <w:rPr>
                <w:b/>
              </w:rPr>
            </w:pPr>
            <w:r>
              <w:rPr>
                <w:b/>
              </w:rPr>
              <w:t>Sonia</w:t>
            </w:r>
          </w:p>
          <w:p w14:paraId="568E3D92" w14:textId="77777777" w:rsidR="00CC6A5F" w:rsidRPr="00814644" w:rsidRDefault="00CC6A5F" w:rsidP="00457122">
            <w:pPr>
              <w:tabs>
                <w:tab w:val="left" w:pos="7943"/>
              </w:tabs>
            </w:pPr>
            <w:r>
              <w:t>1:30pm – 6:30 pm</w:t>
            </w:r>
          </w:p>
        </w:tc>
        <w:tc>
          <w:tcPr>
            <w:tcW w:w="1357" w:type="dxa"/>
          </w:tcPr>
          <w:p w14:paraId="29DCE321" w14:textId="77777777" w:rsidR="00CC6A5F" w:rsidRDefault="00CC6A5F" w:rsidP="00457122">
            <w:pPr>
              <w:tabs>
                <w:tab w:val="left" w:pos="7943"/>
              </w:tabs>
              <w:rPr>
                <w:b/>
              </w:rPr>
            </w:pPr>
            <w:r>
              <w:rPr>
                <w:b/>
              </w:rPr>
              <w:t>Sonia</w:t>
            </w:r>
          </w:p>
          <w:p w14:paraId="1A0241B5" w14:textId="77777777" w:rsidR="00CC6A5F" w:rsidRPr="00814644" w:rsidRDefault="00CC6A5F" w:rsidP="00457122">
            <w:pPr>
              <w:tabs>
                <w:tab w:val="left" w:pos="7943"/>
              </w:tabs>
            </w:pPr>
            <w:r>
              <w:t>1:30 pm- 5:30 pm</w:t>
            </w:r>
          </w:p>
        </w:tc>
      </w:tr>
    </w:tbl>
    <w:p w14:paraId="5DB73FA3" w14:textId="06238B52" w:rsidR="00CC6A5F" w:rsidRDefault="00CC6A5F" w:rsidP="00CC6A5F">
      <w:pPr>
        <w:rPr>
          <w:color w:val="FF0000"/>
        </w:rPr>
      </w:pPr>
    </w:p>
    <w:p w14:paraId="1CA4779F" w14:textId="6E561C0F" w:rsidR="00CC6A5F" w:rsidRDefault="00CC6A5F" w:rsidP="00CC6A5F">
      <w:pPr>
        <w:rPr>
          <w:color w:val="FF0000"/>
        </w:rPr>
      </w:pPr>
    </w:p>
    <w:p w14:paraId="787F6CC6" w14:textId="4B7CD58D" w:rsidR="00CC6A5F" w:rsidRDefault="00CC6A5F" w:rsidP="00CC6A5F">
      <w:pPr>
        <w:rPr>
          <w:color w:val="FF0000"/>
        </w:rPr>
      </w:pPr>
    </w:p>
    <w:p w14:paraId="0F19522D" w14:textId="5972348E" w:rsidR="00CC6A5F" w:rsidRDefault="00CC6A5F" w:rsidP="00CC6A5F">
      <w:pPr>
        <w:rPr>
          <w:color w:val="FF0000"/>
        </w:rPr>
      </w:pPr>
    </w:p>
    <w:p w14:paraId="0D570BDF" w14:textId="5F6F2D25" w:rsidR="00CC6A5F" w:rsidRDefault="00CC6A5F" w:rsidP="00CC6A5F">
      <w:pPr>
        <w:rPr>
          <w:color w:val="FF0000"/>
        </w:rPr>
      </w:pPr>
    </w:p>
    <w:p w14:paraId="4723DB0E" w14:textId="4597702B" w:rsidR="00CC6A5F" w:rsidRDefault="00CC6A5F" w:rsidP="00CC6A5F">
      <w:pPr>
        <w:rPr>
          <w:color w:val="FF0000"/>
        </w:rPr>
      </w:pPr>
    </w:p>
    <w:p w14:paraId="4E5880DE" w14:textId="77777777" w:rsidR="00CC6A5F" w:rsidRPr="000C01EF" w:rsidRDefault="00CC6A5F" w:rsidP="00CC6A5F">
      <w:pPr>
        <w:jc w:val="center"/>
        <w:rPr>
          <w:rFonts w:ascii="Chalkboard" w:hAnsi="Chalkboard"/>
          <w:b/>
          <w:color w:val="4472C4" w:themeColor="accent1"/>
          <w:sz w:val="36"/>
          <w:szCs w:val="36"/>
        </w:rPr>
      </w:pPr>
      <w:r w:rsidRPr="000C01EF">
        <w:rPr>
          <w:rFonts w:ascii="Chalkboard" w:hAnsi="Chalkboard"/>
          <w:b/>
          <w:color w:val="4472C4" w:themeColor="accent1"/>
          <w:sz w:val="36"/>
          <w:szCs w:val="36"/>
        </w:rPr>
        <w:t>MICROSCOPES AT THE TERC!</w:t>
      </w:r>
    </w:p>
    <w:p w14:paraId="3E72E212" w14:textId="77777777" w:rsidR="00CC6A5F" w:rsidRPr="008131C9" w:rsidRDefault="00CC6A5F" w:rsidP="00CC6A5F">
      <w:r>
        <w:t xml:space="preserve">The Biology department has generously provided 2 microscopes for use inside the TERC for their </w:t>
      </w:r>
      <w:proofErr w:type="spellStart"/>
      <w:r>
        <w:t>Histotech</w:t>
      </w:r>
      <w:proofErr w:type="spellEnd"/>
      <w:r>
        <w:t xml:space="preserve"> students. In addition, we were given flash cards and new </w:t>
      </w:r>
      <w:proofErr w:type="spellStart"/>
      <w:r>
        <w:t>Histotech</w:t>
      </w:r>
      <w:proofErr w:type="spellEnd"/>
      <w:r>
        <w:t xml:space="preserve"> books. Come by and check out all of the </w:t>
      </w:r>
      <w:proofErr w:type="gramStart"/>
      <w:r>
        <w:t>new  study</w:t>
      </w:r>
      <w:proofErr w:type="gramEnd"/>
      <w:r>
        <w:t xml:space="preserve"> materials available for you!</w:t>
      </w:r>
      <w:r>
        <w:br/>
      </w:r>
      <w:r w:rsidRPr="00E571AA">
        <w:rPr>
          <w:rFonts w:ascii="Trebuchet MS" w:hAnsi="Trebuchet MS"/>
          <w:b/>
          <w:i/>
        </w:rPr>
        <w:t>Histology</w:t>
      </w:r>
      <w:r w:rsidRPr="00E571AA">
        <w:rPr>
          <w:rFonts w:ascii="Trebuchet MS" w:hAnsi="Trebuchet MS"/>
          <w:i/>
        </w:rPr>
        <w:t xml:space="preserve"> </w:t>
      </w:r>
      <w:r w:rsidRPr="008131C9">
        <w:rPr>
          <w:rFonts w:ascii="Trebuchet MS" w:hAnsi="Trebuchet MS"/>
          <w:i/>
        </w:rPr>
        <w:t>|</w:t>
      </w:r>
      <w:proofErr w:type="spellStart"/>
      <w:r w:rsidRPr="008131C9">
        <w:rPr>
          <w:rFonts w:ascii="Trebuchet MS" w:hAnsi="Trebuchet MS"/>
          <w:i/>
        </w:rPr>
        <w:t>hi</w:t>
      </w:r>
      <w:r w:rsidRPr="008131C9">
        <w:rPr>
          <w:rFonts w:ascii="Arial" w:hAnsi="Arial" w:cs="Arial"/>
          <w:i/>
        </w:rPr>
        <w:t>ˈ</w:t>
      </w:r>
      <w:r w:rsidRPr="008131C9">
        <w:rPr>
          <w:rFonts w:ascii="Trebuchet MS" w:hAnsi="Trebuchet MS"/>
          <w:i/>
        </w:rPr>
        <w:t>stäl</w:t>
      </w:r>
      <w:r w:rsidRPr="008131C9">
        <w:rPr>
          <w:rFonts w:ascii="Arial" w:hAnsi="Arial" w:cs="Arial"/>
          <w:i/>
        </w:rPr>
        <w:t>ə</w:t>
      </w:r>
      <w:r w:rsidRPr="008131C9">
        <w:rPr>
          <w:rFonts w:ascii="Trebuchet MS" w:hAnsi="Trebuchet MS"/>
          <w:i/>
        </w:rPr>
        <w:t>jē</w:t>
      </w:r>
      <w:proofErr w:type="spellEnd"/>
      <w:r w:rsidRPr="008131C9">
        <w:rPr>
          <w:rFonts w:ascii="Trebuchet MS" w:hAnsi="Trebuchet MS"/>
          <w:i/>
        </w:rPr>
        <w:t>|</w:t>
      </w:r>
      <w:r>
        <w:rPr>
          <w:rFonts w:ascii="Trebuchet MS" w:hAnsi="Trebuchet MS"/>
          <w:i/>
        </w:rPr>
        <w:t xml:space="preserve">: </w:t>
      </w:r>
      <w:r w:rsidRPr="00E571AA">
        <w:rPr>
          <w:rFonts w:ascii="Trebuchet MS" w:eastAsia="Times New Roman" w:hAnsi="Trebuchet MS" w:cs="Times New Roman"/>
          <w:i/>
          <w:color w:val="000000"/>
        </w:rPr>
        <w:t>the study of the microscopic structure of tissues.</w:t>
      </w:r>
    </w:p>
    <w:p w14:paraId="5DB6F16B" w14:textId="77777777" w:rsidR="00CC6A5F" w:rsidRPr="00CC6A5F" w:rsidRDefault="00CC6A5F" w:rsidP="00CC6A5F">
      <w:pPr>
        <w:rPr>
          <w:color w:val="FF0000"/>
        </w:rPr>
      </w:pPr>
    </w:p>
    <w:sectPr w:rsidR="00CC6A5F" w:rsidRPr="00CC6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halkboard">
    <w:altName w:val="Kristen ITC"/>
    <w:charset w:val="4D"/>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14BA0"/>
    <w:multiLevelType w:val="hybridMultilevel"/>
    <w:tmpl w:val="F00CB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5F"/>
    <w:rsid w:val="002C371D"/>
    <w:rsid w:val="00CC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2709"/>
  <w15:chartTrackingRefBased/>
  <w15:docId w15:val="{8CE56A73-053E-466B-8B87-5167115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CC6A5F"/>
    <w:pPr>
      <w:keepNext/>
      <w:keepLines/>
      <w:spacing w:before="480" w:after="120" w:line="288" w:lineRule="auto"/>
      <w:contextualSpacing/>
      <w:outlineLvl w:val="0"/>
    </w:pPr>
    <w:rPr>
      <w:rFonts w:asciiTheme="majorHAnsi" w:eastAsiaTheme="majorEastAsia" w:hAnsiTheme="majorHAnsi" w:cstheme="majorBidi"/>
      <w:color w:val="4472C4"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
    <w:qFormat/>
    <w:rsid w:val="00CC6A5F"/>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sid w:val="00CC6A5F"/>
    <w:rPr>
      <w:rFonts w:eastAsiaTheme="majorEastAsia" w:cstheme="majorBidi"/>
      <w:color w:val="FFFFFF" w:themeColor="background1"/>
      <w:kern w:val="28"/>
      <w:sz w:val="72"/>
      <w:szCs w:val="56"/>
    </w:rPr>
  </w:style>
  <w:style w:type="paragraph" w:styleId="Subtitle">
    <w:name w:val="Subtitle"/>
    <w:basedOn w:val="Normal"/>
    <w:link w:val="SubtitleChar"/>
    <w:uiPriority w:val="2"/>
    <w:qFormat/>
    <w:rsid w:val="00CC6A5F"/>
    <w:pPr>
      <w:numPr>
        <w:ilvl w:val="1"/>
      </w:numPr>
      <w:spacing w:before="240" w:after="0" w:line="288" w:lineRule="auto"/>
      <w:contextualSpacing/>
      <w:jc w:val="center"/>
    </w:pPr>
    <w:rPr>
      <w:rFonts w:asciiTheme="majorHAnsi" w:eastAsiaTheme="minorEastAsia" w:hAnsiTheme="majorHAnsi"/>
      <w:color w:val="FFFFFF" w:themeColor="background1"/>
      <w:sz w:val="20"/>
    </w:rPr>
  </w:style>
  <w:style w:type="character" w:customStyle="1" w:styleId="SubtitleChar">
    <w:name w:val="Subtitle Char"/>
    <w:basedOn w:val="DefaultParagraphFont"/>
    <w:link w:val="Subtitle"/>
    <w:uiPriority w:val="2"/>
    <w:rsid w:val="00CC6A5F"/>
    <w:rPr>
      <w:rFonts w:asciiTheme="majorHAnsi" w:eastAsiaTheme="minorEastAsia" w:hAnsiTheme="majorHAnsi"/>
      <w:color w:val="FFFFFF" w:themeColor="background1"/>
      <w:sz w:val="20"/>
    </w:rPr>
  </w:style>
  <w:style w:type="paragraph" w:styleId="ListParagraph">
    <w:name w:val="List Paragraph"/>
    <w:basedOn w:val="Normal"/>
    <w:uiPriority w:val="34"/>
    <w:unhideWhenUsed/>
    <w:qFormat/>
    <w:rsid w:val="00CC6A5F"/>
    <w:pPr>
      <w:spacing w:after="200" w:line="288" w:lineRule="auto"/>
      <w:ind w:left="720"/>
      <w:contextualSpacing/>
    </w:pPr>
    <w:rPr>
      <w:sz w:val="20"/>
      <w:szCs w:val="20"/>
    </w:rPr>
  </w:style>
  <w:style w:type="character" w:styleId="Hyperlink">
    <w:name w:val="Hyperlink"/>
    <w:basedOn w:val="DefaultParagraphFont"/>
    <w:uiPriority w:val="99"/>
    <w:unhideWhenUsed/>
    <w:rsid w:val="00CC6A5F"/>
    <w:rPr>
      <w:color w:val="0563C1" w:themeColor="hyperlink"/>
      <w:u w:val="single"/>
    </w:rPr>
  </w:style>
  <w:style w:type="character" w:customStyle="1" w:styleId="Heading1Char">
    <w:name w:val="Heading 1 Char"/>
    <w:basedOn w:val="DefaultParagraphFont"/>
    <w:link w:val="Heading1"/>
    <w:uiPriority w:val="4"/>
    <w:rsid w:val="00CC6A5F"/>
    <w:rPr>
      <w:rFonts w:asciiTheme="majorHAnsi" w:eastAsiaTheme="majorEastAsia" w:hAnsiTheme="majorHAnsi" w:cstheme="majorBidi"/>
      <w:color w:val="4472C4" w:themeColor="accent1"/>
      <w:sz w:val="36"/>
      <w:szCs w:val="32"/>
    </w:rPr>
  </w:style>
  <w:style w:type="table" w:styleId="TableGrid">
    <w:name w:val="Table Grid"/>
    <w:basedOn w:val="TableNormal"/>
    <w:uiPriority w:val="39"/>
    <w:rsid w:val="00CC6A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lesetz@mtsac.edu" TargetMode="External"/><Relationship Id="rId5" Type="http://schemas.openxmlformats.org/officeDocument/2006/relationships/hyperlink" Target="mailto:saziz5@mtsa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Guy</dc:creator>
  <cp:keywords/>
  <dc:description/>
  <cp:lastModifiedBy>This Guy</cp:lastModifiedBy>
  <cp:revision>1</cp:revision>
  <dcterms:created xsi:type="dcterms:W3CDTF">2018-05-26T01:16:00Z</dcterms:created>
  <dcterms:modified xsi:type="dcterms:W3CDTF">2018-05-26T01:21:00Z</dcterms:modified>
</cp:coreProperties>
</file>