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CC" w:rsidRPr="00F435CC" w:rsidRDefault="00F435CC" w:rsidP="00F435CC">
      <w:pPr>
        <w:spacing w:after="0" w:line="240" w:lineRule="auto"/>
        <w:jc w:val="center"/>
        <w:rPr>
          <w:b/>
          <w:sz w:val="24"/>
          <w:szCs w:val="24"/>
        </w:rPr>
      </w:pPr>
      <w:r w:rsidRPr="00F435CC">
        <w:rPr>
          <w:b/>
          <w:sz w:val="24"/>
          <w:szCs w:val="24"/>
        </w:rPr>
        <w:t>May Revise Summary</w:t>
      </w:r>
    </w:p>
    <w:p w:rsidR="00F435CC" w:rsidRDefault="00F435CC" w:rsidP="00FB2310">
      <w:pPr>
        <w:spacing w:after="0" w:line="240" w:lineRule="auto"/>
        <w:rPr>
          <w:sz w:val="24"/>
          <w:szCs w:val="24"/>
        </w:rPr>
      </w:pPr>
    </w:p>
    <w:p w:rsidR="00E53181" w:rsidRDefault="00FB2310" w:rsidP="00FB2310">
      <w:pPr>
        <w:spacing w:after="0" w:line="240" w:lineRule="auto"/>
        <w:rPr>
          <w:sz w:val="24"/>
          <w:szCs w:val="24"/>
        </w:rPr>
      </w:pPr>
      <w:r>
        <w:rPr>
          <w:sz w:val="24"/>
          <w:szCs w:val="24"/>
        </w:rPr>
        <w:t xml:space="preserve">Governor Brown’s May Revised </w:t>
      </w:r>
      <w:r w:rsidR="00F21EB9">
        <w:rPr>
          <w:sz w:val="24"/>
          <w:szCs w:val="24"/>
        </w:rPr>
        <w:t xml:space="preserve">2014-15 Budget </w:t>
      </w:r>
      <w:r>
        <w:rPr>
          <w:sz w:val="24"/>
          <w:szCs w:val="24"/>
        </w:rPr>
        <w:t xml:space="preserve">as released yesterday continued his commitment to fiscal restraint. The modest additional funding for community colleges stems from a very conservative estimate of </w:t>
      </w:r>
      <w:r w:rsidR="00F21EB9">
        <w:rPr>
          <w:sz w:val="24"/>
          <w:szCs w:val="24"/>
        </w:rPr>
        <w:t xml:space="preserve">state </w:t>
      </w:r>
      <w:r>
        <w:rPr>
          <w:sz w:val="24"/>
          <w:szCs w:val="24"/>
        </w:rPr>
        <w:t xml:space="preserve">revenue growth in 2014-15. There will be many pressures during debates in the Legislature to increase assumed revenues for next year and thus make available more money to support the many programs which are still suffering from cuts </w:t>
      </w:r>
      <w:r w:rsidR="00F21EB9">
        <w:rPr>
          <w:sz w:val="24"/>
          <w:szCs w:val="24"/>
        </w:rPr>
        <w:t xml:space="preserve">made </w:t>
      </w:r>
      <w:r>
        <w:rPr>
          <w:sz w:val="24"/>
          <w:szCs w:val="24"/>
        </w:rPr>
        <w:t>during the recession year</w:t>
      </w:r>
      <w:r w:rsidR="00F21EB9">
        <w:rPr>
          <w:sz w:val="24"/>
          <w:szCs w:val="24"/>
        </w:rPr>
        <w:t>s</w:t>
      </w:r>
      <w:r>
        <w:rPr>
          <w:sz w:val="24"/>
          <w:szCs w:val="24"/>
        </w:rPr>
        <w:t xml:space="preserve">. That </w:t>
      </w:r>
      <w:proofErr w:type="gramStart"/>
      <w:r>
        <w:rPr>
          <w:sz w:val="24"/>
          <w:szCs w:val="24"/>
        </w:rPr>
        <w:t>said,</w:t>
      </w:r>
      <w:proofErr w:type="gramEnd"/>
      <w:r>
        <w:rPr>
          <w:sz w:val="24"/>
          <w:szCs w:val="24"/>
        </w:rPr>
        <w:t xml:space="preserve"> do not expect </w:t>
      </w:r>
      <w:r w:rsidR="00F21EB9">
        <w:rPr>
          <w:sz w:val="24"/>
          <w:szCs w:val="24"/>
        </w:rPr>
        <w:t xml:space="preserve">an </w:t>
      </w:r>
      <w:r>
        <w:rPr>
          <w:sz w:val="24"/>
          <w:szCs w:val="24"/>
        </w:rPr>
        <w:t xml:space="preserve">appreciable change in our community college budget. Below are the highlights of the </w:t>
      </w:r>
      <w:r w:rsidR="00F21EB9">
        <w:rPr>
          <w:sz w:val="24"/>
          <w:szCs w:val="24"/>
        </w:rPr>
        <w:t xml:space="preserve">proposed </w:t>
      </w:r>
      <w:r>
        <w:rPr>
          <w:sz w:val="24"/>
          <w:szCs w:val="24"/>
        </w:rPr>
        <w:t>budget for community colleges. More detailed analyses are attached from the Chancellor’s Offic</w:t>
      </w:r>
      <w:r w:rsidR="00F21EB9">
        <w:rPr>
          <w:sz w:val="24"/>
          <w:szCs w:val="24"/>
        </w:rPr>
        <w:t>e, the Community College League</w:t>
      </w:r>
      <w:r>
        <w:rPr>
          <w:sz w:val="24"/>
          <w:szCs w:val="24"/>
        </w:rPr>
        <w:t xml:space="preserve">, and from the McCallum Group. Also attached is a separate </w:t>
      </w:r>
      <w:r w:rsidR="00F21EB9">
        <w:rPr>
          <w:sz w:val="24"/>
          <w:szCs w:val="24"/>
        </w:rPr>
        <w:t xml:space="preserve">League </w:t>
      </w:r>
      <w:r>
        <w:rPr>
          <w:sz w:val="24"/>
          <w:szCs w:val="24"/>
        </w:rPr>
        <w:t>analysis of the Governor’s CalPERS proposal.</w:t>
      </w:r>
      <w:r w:rsidR="00D47C1F">
        <w:rPr>
          <w:sz w:val="24"/>
          <w:szCs w:val="24"/>
        </w:rPr>
        <w:t xml:space="preserve"> Funds proposed above the 2013-14 CCC budget:</w:t>
      </w:r>
    </w:p>
    <w:p w:rsidR="00FB2310" w:rsidRDefault="00FB2310" w:rsidP="00FB2310">
      <w:pPr>
        <w:numPr>
          <w:ilvl w:val="0"/>
          <w:numId w:val="1"/>
        </w:numPr>
        <w:spacing w:after="0" w:line="240" w:lineRule="auto"/>
        <w:rPr>
          <w:rFonts w:ascii="Calibri" w:eastAsia="Times New Roman" w:hAnsi="Calibri" w:cs="Times New Roman"/>
          <w:sz w:val="24"/>
          <w:szCs w:val="24"/>
        </w:rPr>
      </w:pPr>
      <w:r w:rsidRPr="00FB2310">
        <w:rPr>
          <w:rFonts w:ascii="Calibri" w:eastAsia="Times New Roman" w:hAnsi="Calibri" w:cs="Times New Roman"/>
          <w:sz w:val="24"/>
          <w:szCs w:val="24"/>
        </w:rPr>
        <w:t>$50</w:t>
      </w:r>
      <w:r>
        <w:rPr>
          <w:rFonts w:ascii="Calibri" w:eastAsia="Times New Roman" w:hAnsi="Calibri" w:cs="Times New Roman"/>
          <w:sz w:val="24"/>
          <w:szCs w:val="24"/>
        </w:rPr>
        <w:t xml:space="preserve"> </w:t>
      </w:r>
      <w:r w:rsidRPr="00FB2310">
        <w:rPr>
          <w:rFonts w:ascii="Calibri" w:eastAsia="Times New Roman" w:hAnsi="Calibri" w:cs="Times New Roman"/>
          <w:sz w:val="24"/>
          <w:szCs w:val="24"/>
        </w:rPr>
        <w:t xml:space="preserve">M </w:t>
      </w:r>
      <w:r>
        <w:rPr>
          <w:rFonts w:ascii="Calibri" w:eastAsia="Times New Roman" w:hAnsi="Calibri" w:cs="Times New Roman"/>
          <w:sz w:val="24"/>
          <w:szCs w:val="24"/>
        </w:rPr>
        <w:t xml:space="preserve">in one-time money to </w:t>
      </w:r>
      <w:r w:rsidRPr="00FB2310">
        <w:rPr>
          <w:rFonts w:ascii="Calibri" w:eastAsia="Times New Roman" w:hAnsi="Calibri" w:cs="Times New Roman"/>
          <w:sz w:val="24"/>
          <w:szCs w:val="24"/>
        </w:rPr>
        <w:t>develop, enhance, and expand CTE programs that build upon existing regional capacity to better meet regional market demands.</w:t>
      </w:r>
      <w:r>
        <w:rPr>
          <w:rFonts w:ascii="Calibri" w:eastAsia="Times New Roman" w:hAnsi="Calibri" w:cs="Times New Roman"/>
          <w:sz w:val="24"/>
          <w:szCs w:val="24"/>
        </w:rPr>
        <w:t xml:space="preserve"> This money may be spent over two years and will be allocated by the Chancellor’s Office on a regional basis. More language is on the way.</w:t>
      </w:r>
    </w:p>
    <w:p w:rsidR="00C80DEA" w:rsidRDefault="00FB2310" w:rsidP="00C80DEA">
      <w:pPr>
        <w:numPr>
          <w:ilvl w:val="0"/>
          <w:numId w:val="1"/>
        </w:numPr>
        <w:spacing w:after="0" w:line="240" w:lineRule="auto"/>
        <w:rPr>
          <w:rFonts w:ascii="Calibri" w:eastAsia="Times New Roman" w:hAnsi="Calibri" w:cs="Times New Roman"/>
          <w:sz w:val="24"/>
          <w:szCs w:val="24"/>
        </w:rPr>
      </w:pPr>
      <w:r w:rsidRPr="00FB2310">
        <w:rPr>
          <w:rFonts w:ascii="Calibri" w:eastAsia="Times New Roman" w:hAnsi="Calibri" w:cs="Times New Roman"/>
          <w:sz w:val="24"/>
          <w:szCs w:val="24"/>
        </w:rPr>
        <w:t>$6</w:t>
      </w:r>
      <w:r>
        <w:rPr>
          <w:rFonts w:ascii="Calibri" w:eastAsia="Times New Roman" w:hAnsi="Calibri" w:cs="Times New Roman"/>
          <w:sz w:val="24"/>
          <w:szCs w:val="24"/>
        </w:rPr>
        <w:t xml:space="preserve"> </w:t>
      </w:r>
      <w:r w:rsidRPr="00FB2310">
        <w:rPr>
          <w:rFonts w:ascii="Calibri" w:eastAsia="Times New Roman" w:hAnsi="Calibri" w:cs="Times New Roman"/>
          <w:sz w:val="24"/>
          <w:szCs w:val="24"/>
        </w:rPr>
        <w:t>M for increased technology infrastructure ($1.4</w:t>
      </w:r>
      <w:r w:rsidR="00F21EB9">
        <w:rPr>
          <w:rFonts w:ascii="Calibri" w:eastAsia="Times New Roman" w:hAnsi="Calibri" w:cs="Times New Roman"/>
          <w:sz w:val="24"/>
          <w:szCs w:val="24"/>
        </w:rPr>
        <w:t xml:space="preserve"> </w:t>
      </w:r>
      <w:r w:rsidRPr="00FB2310">
        <w:rPr>
          <w:rFonts w:ascii="Calibri" w:eastAsia="Times New Roman" w:hAnsi="Calibri" w:cs="Times New Roman"/>
          <w:sz w:val="24"/>
          <w:szCs w:val="24"/>
        </w:rPr>
        <w:t>M one-time, $4.6</w:t>
      </w:r>
      <w:r w:rsidR="00F21EB9">
        <w:rPr>
          <w:rFonts w:ascii="Calibri" w:eastAsia="Times New Roman" w:hAnsi="Calibri" w:cs="Times New Roman"/>
          <w:sz w:val="24"/>
          <w:szCs w:val="24"/>
        </w:rPr>
        <w:t xml:space="preserve"> </w:t>
      </w:r>
      <w:r w:rsidRPr="00FB2310">
        <w:rPr>
          <w:rFonts w:ascii="Calibri" w:eastAsia="Times New Roman" w:hAnsi="Calibri" w:cs="Times New Roman"/>
          <w:sz w:val="24"/>
          <w:szCs w:val="24"/>
        </w:rPr>
        <w:t>M ongoing) to upgrade bandwidth and replace technology equipment at local campuses</w:t>
      </w:r>
      <w:r w:rsidR="00F21EB9">
        <w:rPr>
          <w:rFonts w:ascii="Calibri" w:eastAsia="Times New Roman" w:hAnsi="Calibri" w:cs="Times New Roman"/>
          <w:sz w:val="24"/>
          <w:szCs w:val="24"/>
        </w:rPr>
        <w:t>.</w:t>
      </w:r>
      <w:r w:rsidR="00D47C1F">
        <w:rPr>
          <w:rFonts w:ascii="Calibri" w:eastAsia="Times New Roman" w:hAnsi="Calibri" w:cs="Times New Roman"/>
          <w:sz w:val="24"/>
          <w:szCs w:val="24"/>
        </w:rPr>
        <w:t xml:space="preserve"> This money will also be dispersed by the Chancellor’s Office.</w:t>
      </w:r>
    </w:p>
    <w:p w:rsidR="00C80DEA" w:rsidRDefault="00FB2310" w:rsidP="00C80DEA">
      <w:pPr>
        <w:numPr>
          <w:ilvl w:val="0"/>
          <w:numId w:val="1"/>
        </w:numPr>
        <w:spacing w:after="0" w:line="240" w:lineRule="auto"/>
        <w:rPr>
          <w:rFonts w:ascii="Calibri" w:eastAsia="Times New Roman" w:hAnsi="Calibri" w:cs="Times New Roman"/>
          <w:sz w:val="24"/>
          <w:szCs w:val="24"/>
        </w:rPr>
      </w:pPr>
      <w:r w:rsidRPr="00C80DEA">
        <w:rPr>
          <w:rFonts w:ascii="Calibri" w:eastAsia="Times New Roman" w:hAnsi="Calibri" w:cs="Times New Roman"/>
          <w:sz w:val="24"/>
          <w:szCs w:val="24"/>
        </w:rPr>
        <w:t>Funded e</w:t>
      </w:r>
      <w:r w:rsidR="00C80DEA" w:rsidRPr="00C80DEA">
        <w:rPr>
          <w:rFonts w:ascii="Calibri" w:eastAsia="Times New Roman" w:hAnsi="Calibri" w:cs="Times New Roman"/>
          <w:sz w:val="24"/>
          <w:szCs w:val="24"/>
        </w:rPr>
        <w:t>nrollment growth is 2.75% down</w:t>
      </w:r>
      <w:r w:rsidRPr="00FB2310">
        <w:rPr>
          <w:rFonts w:ascii="Calibri" w:eastAsia="Times New Roman" w:hAnsi="Calibri" w:cs="Times New Roman"/>
          <w:sz w:val="24"/>
          <w:szCs w:val="24"/>
        </w:rPr>
        <w:t xml:space="preserve"> </w:t>
      </w:r>
      <w:r w:rsidR="00F21EB9">
        <w:rPr>
          <w:rFonts w:ascii="Calibri" w:eastAsia="Times New Roman" w:hAnsi="Calibri" w:cs="Times New Roman"/>
          <w:sz w:val="24"/>
          <w:szCs w:val="24"/>
        </w:rPr>
        <w:t xml:space="preserve">from 3.0% in January, a </w:t>
      </w:r>
      <w:r w:rsidRPr="00FB2310">
        <w:rPr>
          <w:rFonts w:ascii="Calibri" w:eastAsia="Times New Roman" w:hAnsi="Calibri" w:cs="Times New Roman"/>
          <w:sz w:val="24"/>
          <w:szCs w:val="24"/>
        </w:rPr>
        <w:t>decrease of $14.8</w:t>
      </w:r>
      <w:r w:rsidR="00F21EB9">
        <w:rPr>
          <w:rFonts w:ascii="Calibri" w:eastAsia="Times New Roman" w:hAnsi="Calibri" w:cs="Times New Roman"/>
          <w:sz w:val="24"/>
          <w:szCs w:val="24"/>
        </w:rPr>
        <w:t xml:space="preserve"> </w:t>
      </w:r>
      <w:r w:rsidRPr="00FB2310">
        <w:rPr>
          <w:rFonts w:ascii="Calibri" w:eastAsia="Times New Roman" w:hAnsi="Calibri" w:cs="Times New Roman"/>
          <w:sz w:val="24"/>
          <w:szCs w:val="24"/>
        </w:rPr>
        <w:t>M</w:t>
      </w:r>
      <w:r w:rsidR="00C80DEA" w:rsidRPr="00C80DEA">
        <w:rPr>
          <w:rFonts w:ascii="Calibri" w:eastAsia="Times New Roman" w:hAnsi="Calibri" w:cs="Times New Roman"/>
          <w:sz w:val="24"/>
          <w:szCs w:val="24"/>
        </w:rPr>
        <w:t>. No change will be made to the growth formula until at least 2015-16.</w:t>
      </w:r>
    </w:p>
    <w:p w:rsidR="00FB2310" w:rsidRPr="00FB2310" w:rsidRDefault="00C80DEA" w:rsidP="00C80DEA">
      <w:pPr>
        <w:numPr>
          <w:ilvl w:val="0"/>
          <w:numId w:val="1"/>
        </w:numPr>
        <w:spacing w:after="0" w:line="240" w:lineRule="auto"/>
        <w:rPr>
          <w:rFonts w:ascii="Calibri" w:eastAsia="Times New Roman" w:hAnsi="Calibri" w:cs="Times New Roman"/>
          <w:sz w:val="24"/>
          <w:szCs w:val="24"/>
        </w:rPr>
      </w:pPr>
      <w:r w:rsidRPr="00C80DEA">
        <w:rPr>
          <w:rFonts w:ascii="Calibri" w:eastAsia="Times New Roman" w:hAnsi="Calibri" w:cs="Times New Roman"/>
          <w:sz w:val="24"/>
          <w:szCs w:val="24"/>
        </w:rPr>
        <w:t>Funded COLA is 0.85% down from 0.86% in January, a decrease of $1.2 M.</w:t>
      </w:r>
    </w:p>
    <w:p w:rsidR="00C80DEA" w:rsidRDefault="00C80DEA" w:rsidP="00FB2310">
      <w:pPr>
        <w:numPr>
          <w:ilvl w:val="0"/>
          <w:numId w:val="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$148 M in one-time block grant down from $175 M in January. Only deferred maintenance is funded, eliminating instructional equipment. No match required.</w:t>
      </w:r>
    </w:p>
    <w:p w:rsidR="00D47C1F" w:rsidRDefault="00D47C1F" w:rsidP="00D47C1F">
      <w:pPr>
        <w:spacing w:after="0" w:line="240" w:lineRule="auto"/>
        <w:ind w:left="360" w:hanging="360"/>
        <w:rPr>
          <w:rFonts w:ascii="Calibri" w:eastAsia="Times New Roman" w:hAnsi="Calibri" w:cs="Times New Roman"/>
          <w:sz w:val="24"/>
          <w:szCs w:val="24"/>
        </w:rPr>
      </w:pPr>
    </w:p>
    <w:p w:rsidR="00C80DEA" w:rsidRDefault="00C80DEA" w:rsidP="00D47C1F">
      <w:pPr>
        <w:spacing w:after="0" w:line="240" w:lineRule="auto"/>
        <w:ind w:left="360" w:hanging="360"/>
        <w:rPr>
          <w:rFonts w:ascii="Calibri" w:eastAsia="Times New Roman" w:hAnsi="Calibri" w:cs="Times New Roman"/>
          <w:sz w:val="24"/>
          <w:szCs w:val="24"/>
        </w:rPr>
      </w:pPr>
      <w:r>
        <w:rPr>
          <w:rFonts w:ascii="Calibri" w:eastAsia="Times New Roman" w:hAnsi="Calibri" w:cs="Times New Roman"/>
          <w:sz w:val="24"/>
          <w:szCs w:val="24"/>
        </w:rPr>
        <w:t xml:space="preserve">Proposed for 2015-16 is equalization of the funding rate for CDCP noncredit courses to equal the credit rate. </w:t>
      </w:r>
      <w:r w:rsidR="00FB2310" w:rsidRPr="00FB2310">
        <w:rPr>
          <w:rFonts w:ascii="Calibri" w:eastAsia="Times New Roman" w:hAnsi="Calibri" w:cs="Times New Roman"/>
          <w:sz w:val="24"/>
          <w:szCs w:val="24"/>
        </w:rPr>
        <w:t xml:space="preserve">Career Development and College Preparation courses </w:t>
      </w:r>
      <w:r w:rsidR="00F21EB9">
        <w:rPr>
          <w:rFonts w:ascii="Calibri" w:eastAsia="Times New Roman" w:hAnsi="Calibri" w:cs="Times New Roman"/>
          <w:sz w:val="24"/>
          <w:szCs w:val="24"/>
        </w:rPr>
        <w:t>are those in ESL, basic skills, and short-term vocational training. A Chancellor’s Office impact study is attached.</w:t>
      </w:r>
    </w:p>
    <w:p w:rsidR="00D47C1F" w:rsidRDefault="00D47C1F" w:rsidP="00F21EB9">
      <w:pPr>
        <w:spacing w:after="0" w:line="240" w:lineRule="auto"/>
        <w:rPr>
          <w:rFonts w:ascii="Calibri" w:eastAsia="Times New Roman" w:hAnsi="Calibri" w:cs="Times New Roman"/>
          <w:sz w:val="24"/>
          <w:szCs w:val="24"/>
        </w:rPr>
      </w:pPr>
    </w:p>
    <w:p w:rsidR="00F21EB9" w:rsidRPr="00F21EB9" w:rsidRDefault="00F21EB9" w:rsidP="00F21EB9">
      <w:pPr>
        <w:spacing w:after="0" w:line="240" w:lineRule="auto"/>
        <w:rPr>
          <w:rFonts w:ascii="Calibri" w:eastAsia="Times New Roman" w:hAnsi="Calibri" w:cs="Times New Roman"/>
          <w:sz w:val="24"/>
          <w:szCs w:val="24"/>
        </w:rPr>
      </w:pPr>
      <w:r w:rsidRPr="00F21EB9">
        <w:rPr>
          <w:rFonts w:ascii="Calibri" w:eastAsia="Times New Roman" w:hAnsi="Calibri" w:cs="Times New Roman"/>
          <w:sz w:val="24"/>
          <w:szCs w:val="24"/>
        </w:rPr>
        <w:t xml:space="preserve">Not directly affecting funds flowing to community colleges are deferral pay down adjustments: </w:t>
      </w:r>
    </w:p>
    <w:p w:rsidR="00FB2310" w:rsidRPr="00F21EB9" w:rsidRDefault="00F21EB9" w:rsidP="00F21EB9">
      <w:pPr>
        <w:pStyle w:val="ListParagraph"/>
        <w:numPr>
          <w:ilvl w:val="0"/>
          <w:numId w:val="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w:t>
      </w:r>
      <w:r w:rsidR="00FB2310" w:rsidRPr="00F21EB9">
        <w:rPr>
          <w:rFonts w:ascii="Calibri" w:eastAsia="Times New Roman" w:hAnsi="Calibri" w:cs="Times New Roman"/>
          <w:sz w:val="24"/>
          <w:szCs w:val="24"/>
        </w:rPr>
        <w:t xml:space="preserve"> decrease of $55.5</w:t>
      </w:r>
      <w:r w:rsidR="005E7DED">
        <w:rPr>
          <w:rFonts w:ascii="Calibri" w:eastAsia="Times New Roman" w:hAnsi="Calibri" w:cs="Times New Roman"/>
          <w:sz w:val="24"/>
          <w:szCs w:val="24"/>
        </w:rPr>
        <w:t xml:space="preserve"> </w:t>
      </w:r>
      <w:r w:rsidR="00FB2310" w:rsidRPr="00F21EB9">
        <w:rPr>
          <w:rFonts w:ascii="Calibri" w:eastAsia="Times New Roman" w:hAnsi="Calibri" w:cs="Times New Roman"/>
          <w:sz w:val="24"/>
          <w:szCs w:val="24"/>
        </w:rPr>
        <w:t>M in the prior year</w:t>
      </w:r>
      <w:r w:rsidRPr="00F21EB9">
        <w:rPr>
          <w:rFonts w:ascii="Calibri" w:eastAsia="Times New Roman" w:hAnsi="Calibri" w:cs="Times New Roman"/>
          <w:sz w:val="24"/>
          <w:szCs w:val="24"/>
        </w:rPr>
        <w:t xml:space="preserve"> 12-13, a</w:t>
      </w:r>
      <w:r w:rsidR="00FB2310" w:rsidRPr="00F21EB9">
        <w:rPr>
          <w:rFonts w:ascii="Calibri" w:eastAsia="Times New Roman" w:hAnsi="Calibri" w:cs="Times New Roman"/>
          <w:sz w:val="24"/>
          <w:szCs w:val="24"/>
        </w:rPr>
        <w:t>n increase of $133.6</w:t>
      </w:r>
      <w:r w:rsidR="005E7DED">
        <w:rPr>
          <w:rFonts w:ascii="Calibri" w:eastAsia="Times New Roman" w:hAnsi="Calibri" w:cs="Times New Roman"/>
          <w:sz w:val="24"/>
          <w:szCs w:val="24"/>
        </w:rPr>
        <w:t xml:space="preserve"> </w:t>
      </w:r>
      <w:r w:rsidR="00FB2310" w:rsidRPr="00F21EB9">
        <w:rPr>
          <w:rFonts w:ascii="Calibri" w:eastAsia="Times New Roman" w:hAnsi="Calibri" w:cs="Times New Roman"/>
          <w:sz w:val="24"/>
          <w:szCs w:val="24"/>
        </w:rPr>
        <w:t>M in the current year</w:t>
      </w:r>
      <w:r w:rsidRPr="00F21EB9">
        <w:rPr>
          <w:rFonts w:ascii="Calibri" w:eastAsia="Times New Roman" w:hAnsi="Calibri" w:cs="Times New Roman"/>
          <w:sz w:val="24"/>
          <w:szCs w:val="24"/>
        </w:rPr>
        <w:t xml:space="preserve"> 13-14, a </w:t>
      </w:r>
      <w:r w:rsidR="00FB2310" w:rsidRPr="00F21EB9">
        <w:rPr>
          <w:rFonts w:ascii="Calibri" w:eastAsia="Times New Roman" w:hAnsi="Calibri" w:cs="Times New Roman"/>
          <w:sz w:val="24"/>
          <w:szCs w:val="24"/>
        </w:rPr>
        <w:t>decrease of $78.1</w:t>
      </w:r>
      <w:r w:rsidR="005E7DED">
        <w:rPr>
          <w:rFonts w:ascii="Calibri" w:eastAsia="Times New Roman" w:hAnsi="Calibri" w:cs="Times New Roman"/>
          <w:sz w:val="24"/>
          <w:szCs w:val="24"/>
        </w:rPr>
        <w:t xml:space="preserve"> </w:t>
      </w:r>
      <w:r w:rsidR="00FB2310" w:rsidRPr="00F21EB9">
        <w:rPr>
          <w:rFonts w:ascii="Calibri" w:eastAsia="Times New Roman" w:hAnsi="Calibri" w:cs="Times New Roman"/>
          <w:sz w:val="24"/>
          <w:szCs w:val="24"/>
        </w:rPr>
        <w:t>M in the budget year</w:t>
      </w:r>
      <w:r w:rsidRPr="00F21EB9">
        <w:rPr>
          <w:rFonts w:ascii="Calibri" w:eastAsia="Times New Roman" w:hAnsi="Calibri" w:cs="Times New Roman"/>
          <w:sz w:val="24"/>
          <w:szCs w:val="24"/>
        </w:rPr>
        <w:t xml:space="preserve"> 14-15 with </w:t>
      </w:r>
      <w:r w:rsidR="00FB2310" w:rsidRPr="00F21EB9">
        <w:rPr>
          <w:rFonts w:ascii="Calibri" w:eastAsia="Times New Roman" w:hAnsi="Calibri" w:cs="Times New Roman"/>
          <w:sz w:val="24"/>
          <w:szCs w:val="24"/>
        </w:rPr>
        <w:t xml:space="preserve">the net result still </w:t>
      </w:r>
      <w:r w:rsidR="005E7DED">
        <w:rPr>
          <w:rFonts w:ascii="Calibri" w:eastAsia="Times New Roman" w:hAnsi="Calibri" w:cs="Times New Roman"/>
          <w:sz w:val="24"/>
          <w:szCs w:val="24"/>
        </w:rPr>
        <w:t xml:space="preserve">being </w:t>
      </w:r>
      <w:r w:rsidR="00FB2310" w:rsidRPr="00F21EB9">
        <w:rPr>
          <w:rFonts w:ascii="Calibri" w:eastAsia="Times New Roman" w:hAnsi="Calibri" w:cs="Times New Roman"/>
          <w:sz w:val="24"/>
          <w:szCs w:val="24"/>
        </w:rPr>
        <w:t>a complete pay down of system defer</w:t>
      </w:r>
      <w:r w:rsidRPr="00F21EB9">
        <w:rPr>
          <w:rFonts w:ascii="Calibri" w:eastAsia="Times New Roman" w:hAnsi="Calibri" w:cs="Times New Roman"/>
          <w:sz w:val="24"/>
          <w:szCs w:val="24"/>
        </w:rPr>
        <w:t>rals.</w:t>
      </w:r>
    </w:p>
    <w:p w:rsidR="00F21EB9" w:rsidRPr="00FB2310" w:rsidRDefault="00F21EB9" w:rsidP="00F21EB9">
      <w:pPr>
        <w:numPr>
          <w:ilvl w:val="0"/>
          <w:numId w:val="1"/>
        </w:numPr>
        <w:spacing w:after="0" w:line="240" w:lineRule="auto"/>
        <w:rPr>
          <w:rFonts w:ascii="Calibri" w:eastAsia="Times New Roman" w:hAnsi="Calibri" w:cs="Times New Roman"/>
          <w:sz w:val="24"/>
          <w:szCs w:val="24"/>
        </w:rPr>
      </w:pPr>
      <w:r w:rsidRPr="00FB2310">
        <w:rPr>
          <w:rFonts w:ascii="Calibri" w:eastAsia="Times New Roman" w:hAnsi="Calibri" w:cs="Times New Roman"/>
          <w:sz w:val="24"/>
          <w:szCs w:val="24"/>
        </w:rPr>
        <w:t>$42.4</w:t>
      </w:r>
      <w:r w:rsidR="005E7DED">
        <w:rPr>
          <w:rFonts w:ascii="Calibri" w:eastAsia="Times New Roman" w:hAnsi="Calibri" w:cs="Times New Roman"/>
          <w:sz w:val="24"/>
          <w:szCs w:val="24"/>
        </w:rPr>
        <w:t xml:space="preserve"> </w:t>
      </w:r>
      <w:r w:rsidRPr="00FB2310">
        <w:rPr>
          <w:rFonts w:ascii="Calibri" w:eastAsia="Times New Roman" w:hAnsi="Calibri" w:cs="Times New Roman"/>
          <w:sz w:val="24"/>
          <w:szCs w:val="24"/>
        </w:rPr>
        <w:t>M is added to offset decreases in local property tax and fee revenue estimates for the 14-15 year.</w:t>
      </w:r>
    </w:p>
    <w:p w:rsidR="00D47C1F" w:rsidRDefault="00D47C1F" w:rsidP="00FB2310">
      <w:pPr>
        <w:spacing w:after="0" w:line="240" w:lineRule="auto"/>
        <w:rPr>
          <w:sz w:val="24"/>
          <w:szCs w:val="24"/>
        </w:rPr>
      </w:pPr>
    </w:p>
    <w:p w:rsidR="00FB2310" w:rsidRDefault="00F435CC" w:rsidP="00FB2310">
      <w:pPr>
        <w:spacing w:after="0" w:line="240" w:lineRule="auto"/>
        <w:rPr>
          <w:sz w:val="24"/>
          <w:szCs w:val="24"/>
        </w:rPr>
      </w:pPr>
      <w:r>
        <w:rPr>
          <w:sz w:val="24"/>
          <w:szCs w:val="24"/>
        </w:rPr>
        <w:t xml:space="preserve">To pay off </w:t>
      </w:r>
      <w:r w:rsidR="00F21EB9" w:rsidRPr="00F21EB9">
        <w:rPr>
          <w:sz w:val="24"/>
          <w:szCs w:val="24"/>
        </w:rPr>
        <w:t xml:space="preserve">an unfunded </w:t>
      </w:r>
      <w:r>
        <w:rPr>
          <w:sz w:val="24"/>
          <w:szCs w:val="24"/>
        </w:rPr>
        <w:t xml:space="preserve">CalSTRS liability of $74 </w:t>
      </w:r>
      <w:r w:rsidR="005E7DED">
        <w:rPr>
          <w:sz w:val="24"/>
          <w:szCs w:val="24"/>
        </w:rPr>
        <w:t>B</w:t>
      </w:r>
      <w:r>
        <w:rPr>
          <w:sz w:val="24"/>
          <w:szCs w:val="24"/>
        </w:rPr>
        <w:t>, the Governor proposed</w:t>
      </w:r>
      <w:r w:rsidR="00F21EB9" w:rsidRPr="00F21EB9">
        <w:rPr>
          <w:sz w:val="24"/>
          <w:szCs w:val="24"/>
        </w:rPr>
        <w:t xml:space="preserve"> raising combined contributions from 19.3% to 35.7% of payroll.</w:t>
      </w:r>
      <w:r>
        <w:rPr>
          <w:sz w:val="24"/>
          <w:szCs w:val="24"/>
        </w:rPr>
        <w:t xml:space="preserve"> Wow! Details:</w:t>
      </w:r>
    </w:p>
    <w:p w:rsidR="00F435CC" w:rsidRPr="00F435CC" w:rsidRDefault="00F435CC" w:rsidP="00F435CC">
      <w:pPr>
        <w:pStyle w:val="ListParagraph"/>
        <w:numPr>
          <w:ilvl w:val="0"/>
          <w:numId w:val="5"/>
        </w:numPr>
        <w:spacing w:after="0" w:line="240" w:lineRule="auto"/>
        <w:rPr>
          <w:sz w:val="24"/>
          <w:szCs w:val="24"/>
        </w:rPr>
      </w:pPr>
      <w:r w:rsidRPr="00F435CC">
        <w:rPr>
          <w:sz w:val="24"/>
          <w:szCs w:val="24"/>
        </w:rPr>
        <w:t>The state share would be</w:t>
      </w:r>
      <w:r w:rsidRPr="00F435CC">
        <w:rPr>
          <w:sz w:val="24"/>
          <w:szCs w:val="24"/>
        </w:rPr>
        <w:t xml:space="preserve"> $20 </w:t>
      </w:r>
      <w:r w:rsidRPr="00F435CC">
        <w:rPr>
          <w:sz w:val="24"/>
          <w:szCs w:val="24"/>
        </w:rPr>
        <w:t>B</w:t>
      </w:r>
      <w:r w:rsidRPr="00F435CC">
        <w:rPr>
          <w:sz w:val="24"/>
          <w:szCs w:val="24"/>
        </w:rPr>
        <w:t xml:space="preserve">, increasing the </w:t>
      </w:r>
      <w:r>
        <w:rPr>
          <w:sz w:val="24"/>
          <w:szCs w:val="24"/>
        </w:rPr>
        <w:t>state rate</w:t>
      </w:r>
      <w:r w:rsidRPr="00F435CC">
        <w:rPr>
          <w:sz w:val="24"/>
          <w:szCs w:val="24"/>
        </w:rPr>
        <w:t xml:space="preserve"> from 3% to 6.3%.</w:t>
      </w:r>
    </w:p>
    <w:p w:rsidR="00F435CC" w:rsidRDefault="00F435CC" w:rsidP="00F435CC">
      <w:pPr>
        <w:pStyle w:val="ListParagraph"/>
        <w:numPr>
          <w:ilvl w:val="0"/>
          <w:numId w:val="3"/>
        </w:numPr>
        <w:spacing w:after="0" w:line="240" w:lineRule="auto"/>
        <w:ind w:left="720"/>
        <w:rPr>
          <w:sz w:val="24"/>
          <w:szCs w:val="24"/>
        </w:rPr>
      </w:pPr>
      <w:r>
        <w:rPr>
          <w:sz w:val="24"/>
          <w:szCs w:val="24"/>
        </w:rPr>
        <w:t>The employer share would be</w:t>
      </w:r>
      <w:r w:rsidRPr="00F435CC">
        <w:rPr>
          <w:sz w:val="24"/>
          <w:szCs w:val="24"/>
        </w:rPr>
        <w:t xml:space="preserve"> $42 </w:t>
      </w:r>
      <w:r>
        <w:rPr>
          <w:sz w:val="24"/>
          <w:szCs w:val="24"/>
        </w:rPr>
        <w:t xml:space="preserve">B, </w:t>
      </w:r>
      <w:r w:rsidRPr="00F435CC">
        <w:rPr>
          <w:sz w:val="24"/>
          <w:szCs w:val="24"/>
        </w:rPr>
        <w:t>by increasing the employer rate from 8.25% to 9.50% in 2014-15</w:t>
      </w:r>
      <w:r>
        <w:rPr>
          <w:sz w:val="24"/>
          <w:szCs w:val="24"/>
        </w:rPr>
        <w:t xml:space="preserve">. Then </w:t>
      </w:r>
      <w:r w:rsidRPr="00F435CC">
        <w:rPr>
          <w:sz w:val="24"/>
          <w:szCs w:val="24"/>
        </w:rPr>
        <w:t>1.6% increase</w:t>
      </w:r>
      <w:r>
        <w:rPr>
          <w:sz w:val="24"/>
          <w:szCs w:val="24"/>
        </w:rPr>
        <w:t>s</w:t>
      </w:r>
      <w:r w:rsidRPr="00F435CC">
        <w:rPr>
          <w:sz w:val="24"/>
          <w:szCs w:val="24"/>
        </w:rPr>
        <w:t xml:space="preserve"> each year </w:t>
      </w:r>
      <w:r>
        <w:rPr>
          <w:sz w:val="24"/>
          <w:szCs w:val="24"/>
        </w:rPr>
        <w:t>until 19.1% is reached in 2021-</w:t>
      </w:r>
      <w:proofErr w:type="gramStart"/>
      <w:r>
        <w:rPr>
          <w:sz w:val="24"/>
          <w:szCs w:val="24"/>
        </w:rPr>
        <w:t>22 .</w:t>
      </w:r>
      <w:proofErr w:type="gramEnd"/>
    </w:p>
    <w:p w:rsidR="005E7DED" w:rsidRPr="005E7DED" w:rsidRDefault="00F435CC" w:rsidP="005E7DED">
      <w:pPr>
        <w:pStyle w:val="ListParagraph"/>
        <w:numPr>
          <w:ilvl w:val="0"/>
          <w:numId w:val="3"/>
        </w:numPr>
        <w:spacing w:after="0" w:line="240" w:lineRule="auto"/>
        <w:ind w:left="720"/>
        <w:rPr>
          <w:sz w:val="24"/>
          <w:szCs w:val="24"/>
        </w:rPr>
      </w:pPr>
      <w:r w:rsidRPr="00F435CC">
        <w:rPr>
          <w:sz w:val="24"/>
          <w:szCs w:val="24"/>
        </w:rPr>
        <w:t>The employee share would be</w:t>
      </w:r>
      <w:r w:rsidRPr="00F435CC">
        <w:rPr>
          <w:sz w:val="24"/>
          <w:szCs w:val="24"/>
        </w:rPr>
        <w:t xml:space="preserve"> $12 </w:t>
      </w:r>
      <w:r w:rsidRPr="00F435CC">
        <w:rPr>
          <w:sz w:val="24"/>
          <w:szCs w:val="24"/>
        </w:rPr>
        <w:t>B</w:t>
      </w:r>
      <w:r w:rsidRPr="00F435CC">
        <w:rPr>
          <w:sz w:val="24"/>
          <w:szCs w:val="24"/>
        </w:rPr>
        <w:t xml:space="preserve">, increasing the employee rate from 8.0% to 9.2% in 2015-16, and to 10.25% each year after. </w:t>
      </w:r>
      <w:bookmarkStart w:id="0" w:name="_GoBack"/>
      <w:bookmarkEnd w:id="0"/>
    </w:p>
    <w:sectPr w:rsidR="005E7DED" w:rsidRPr="005E7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93D"/>
    <w:multiLevelType w:val="hybridMultilevel"/>
    <w:tmpl w:val="ADB4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C06169"/>
    <w:multiLevelType w:val="hybridMultilevel"/>
    <w:tmpl w:val="9A3C7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807ED"/>
    <w:multiLevelType w:val="hybridMultilevel"/>
    <w:tmpl w:val="79CE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4D40A7"/>
    <w:multiLevelType w:val="hybridMultilevel"/>
    <w:tmpl w:val="5C3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10"/>
    <w:rsid w:val="005E7DED"/>
    <w:rsid w:val="00C80DEA"/>
    <w:rsid w:val="00D47C1F"/>
    <w:rsid w:val="00E53181"/>
    <w:rsid w:val="00F21EB9"/>
    <w:rsid w:val="00F435CC"/>
    <w:rsid w:val="00FB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Scroggins</dc:creator>
  <cp:lastModifiedBy>Bill Scroggins</cp:lastModifiedBy>
  <cp:revision>2</cp:revision>
  <dcterms:created xsi:type="dcterms:W3CDTF">2014-05-14T16:30:00Z</dcterms:created>
  <dcterms:modified xsi:type="dcterms:W3CDTF">2014-05-14T17:13:00Z</dcterms:modified>
</cp:coreProperties>
</file>