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25F13" w14:textId="77777777" w:rsidR="00716B05" w:rsidRPr="00716B05" w:rsidRDefault="00716B05" w:rsidP="00716B05">
      <w:pPr>
        <w:pStyle w:val="Body"/>
        <w:jc w:val="center"/>
        <w:rPr>
          <w:color w:val="auto"/>
          <w:u w:color="808080"/>
        </w:rPr>
      </w:pPr>
      <w:r w:rsidRPr="00716B05">
        <w:rPr>
          <w:color w:val="auto"/>
          <w:u w:color="808080"/>
        </w:rPr>
        <w:t xml:space="preserve">Equity Demystified: Corporate Social Responsibility, Cross Dressing &amp; Cross-Cultural </w:t>
      </w:r>
    </w:p>
    <w:p w14:paraId="65E65DE7" w14:textId="77777777" w:rsidR="00716B05" w:rsidRPr="00716B05" w:rsidRDefault="00716B05" w:rsidP="00716B05">
      <w:pPr>
        <w:pStyle w:val="Body"/>
        <w:jc w:val="center"/>
        <w:rPr>
          <w:color w:val="auto"/>
          <w:u w:color="808080"/>
        </w:rPr>
      </w:pPr>
      <w:r w:rsidRPr="00716B05">
        <w:rPr>
          <w:color w:val="auto"/>
          <w:u w:color="808080"/>
        </w:rPr>
        <w:t>Episode 10</w:t>
      </w:r>
    </w:p>
    <w:p w14:paraId="51AD4673" w14:textId="77777777" w:rsidR="00716B05" w:rsidRDefault="00716B05">
      <w:pPr>
        <w:pStyle w:val="Body"/>
        <w:rPr>
          <w:rStyle w:val="None"/>
          <w:rFonts w:ascii="Calibri" w:hAnsi="Calibri"/>
          <w:sz w:val="22"/>
          <w:szCs w:val="22"/>
          <w:lang w:val="pt-PT"/>
        </w:rPr>
      </w:pPr>
    </w:p>
    <w:p w14:paraId="7F749A51" w14:textId="77777777" w:rsidR="00C14074" w:rsidRDefault="00716B05">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37510EE3" w14:textId="77777777" w:rsidR="00C14074" w:rsidRDefault="00716B05">
      <w:pPr>
        <w:pStyle w:val="Body"/>
        <w:spacing w:before="80"/>
        <w:rPr>
          <w:rStyle w:val="None"/>
          <w:rFonts w:ascii="Calibri" w:eastAsia="Calibri" w:hAnsi="Calibri" w:cs="Calibri"/>
          <w:sz w:val="22"/>
          <w:szCs w:val="22"/>
        </w:rPr>
      </w:pPr>
      <w:r>
        <w:rPr>
          <w:rStyle w:val="None"/>
          <w:rFonts w:ascii="Calibri" w:hAnsi="Calibri"/>
          <w:sz w:val="22"/>
          <w:szCs w:val="22"/>
        </w:rPr>
        <w:t xml:space="preserve">Hi, this is Lisa Rodriguez, your host of the Magic Mountie bonus series we're calling Equity Demystified. I am the Assistant Director of Professional and Organizational Development, as well as the project lead for the Title V grant, </w:t>
      </w:r>
      <w:proofErr w:type="gramStart"/>
      <w:r>
        <w:rPr>
          <w:rStyle w:val="None"/>
          <w:rFonts w:ascii="Calibri" w:hAnsi="Calibri"/>
          <w:sz w:val="22"/>
          <w:szCs w:val="22"/>
        </w:rPr>
        <w:t>Creating</w:t>
      </w:r>
      <w:proofErr w:type="gramEnd"/>
      <w:r>
        <w:rPr>
          <w:rStyle w:val="None"/>
          <w:rFonts w:ascii="Calibri" w:hAnsi="Calibri"/>
          <w:sz w:val="22"/>
          <w:szCs w:val="22"/>
        </w:rPr>
        <w:t xml:space="preserve"> an Equity Minded Campus Culture to improve student outcomes here at Mount SAC. I will introduce three terms alphabetically in each mini episode, to keep you equipped with an up-to-date vocabulary to better navigate the diverse intersections of our</w:t>
      </w:r>
      <w:r>
        <w:rPr>
          <w:rStyle w:val="None"/>
          <w:rFonts w:ascii="Calibri" w:hAnsi="Calibri"/>
          <w:sz w:val="22"/>
          <w:szCs w:val="22"/>
        </w:rPr>
        <w:t xml:space="preserve"> students and each other.</w:t>
      </w:r>
    </w:p>
    <w:p w14:paraId="3BB4DEE0" w14:textId="77777777" w:rsidR="00C14074" w:rsidRDefault="00716B05">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24D70AFF" w14:textId="77777777" w:rsidR="00C14074" w:rsidRDefault="00716B05">
      <w:pPr>
        <w:pStyle w:val="Body"/>
        <w:spacing w:before="80"/>
        <w:rPr>
          <w:rStyle w:val="None"/>
          <w:rFonts w:ascii="Calibri" w:eastAsia="Calibri" w:hAnsi="Calibri" w:cs="Calibri"/>
          <w:sz w:val="22"/>
          <w:szCs w:val="22"/>
        </w:rPr>
      </w:pPr>
      <w:r>
        <w:rPr>
          <w:rStyle w:val="None"/>
          <w:rFonts w:ascii="Calibri" w:hAnsi="Calibri"/>
          <w:sz w:val="22"/>
          <w:szCs w:val="22"/>
        </w:rPr>
        <w:t xml:space="preserve">Hi. This is Lisa Rodriguez, your host of the Magic Mountie bonus series we're calling Equity Demystified. We will be sharing terms from the equity fluent </w:t>
      </w:r>
      <w:proofErr w:type="gramStart"/>
      <w:r>
        <w:rPr>
          <w:rStyle w:val="None"/>
          <w:rFonts w:ascii="Calibri" w:hAnsi="Calibri"/>
          <w:sz w:val="22"/>
          <w:szCs w:val="22"/>
        </w:rPr>
        <w:t>leaders</w:t>
      </w:r>
      <w:proofErr w:type="gramEnd"/>
      <w:r>
        <w:rPr>
          <w:rStyle w:val="None"/>
          <w:rFonts w:ascii="Calibri" w:hAnsi="Calibri"/>
          <w:sz w:val="22"/>
          <w:szCs w:val="22"/>
        </w:rPr>
        <w:t xml:space="preserve"> glossary that the UC Berkeley Haas School of Busines</w:t>
      </w:r>
      <w:r>
        <w:rPr>
          <w:rStyle w:val="None"/>
          <w:rFonts w:ascii="Calibri" w:hAnsi="Calibri"/>
          <w:sz w:val="22"/>
          <w:szCs w:val="22"/>
        </w:rPr>
        <w:t>s has shared as an open resource. Today I'm sharing three definitions with you. They are corporate social responsibility, cross-dressing, and cross-cultural. Let's begin.</w:t>
      </w:r>
    </w:p>
    <w:p w14:paraId="68CDA762" w14:textId="77777777" w:rsidR="00C14074" w:rsidRDefault="00716B05">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349B5722" w14:textId="77777777" w:rsidR="00C14074" w:rsidRDefault="00716B05">
      <w:pPr>
        <w:pStyle w:val="Body"/>
        <w:spacing w:before="80"/>
        <w:rPr>
          <w:rStyle w:val="None"/>
          <w:rFonts w:ascii="Calibri" w:eastAsia="Calibri" w:hAnsi="Calibri" w:cs="Calibri"/>
          <w:sz w:val="22"/>
          <w:szCs w:val="22"/>
        </w:rPr>
      </w:pPr>
      <w:r>
        <w:rPr>
          <w:rStyle w:val="None"/>
          <w:rFonts w:ascii="Calibri" w:hAnsi="Calibri"/>
          <w:sz w:val="22"/>
          <w:szCs w:val="22"/>
        </w:rPr>
        <w:t>Corporate social responsibility is a self-regulating business model t</w:t>
      </w:r>
      <w:r>
        <w:rPr>
          <w:rStyle w:val="None"/>
          <w:rFonts w:ascii="Calibri" w:hAnsi="Calibri"/>
          <w:sz w:val="22"/>
          <w:szCs w:val="22"/>
        </w:rPr>
        <w:t xml:space="preserve">hat helps a company be socially accountable to itself, to its stakeholders, and to the public. By practicing corporate social responsibility, also called corporate citizenship, companies can be conscious of the kind of impact they're having on all aspects </w:t>
      </w:r>
      <w:r>
        <w:rPr>
          <w:rStyle w:val="None"/>
          <w:rFonts w:ascii="Calibri" w:hAnsi="Calibri"/>
          <w:sz w:val="22"/>
          <w:szCs w:val="22"/>
        </w:rPr>
        <w:t>of society, including economic, social, and environmental. To engage in corporate social responsibility means that in the normal course of business, a company is operating in ways that enhance society and the environment, instead of contributing negatively</w:t>
      </w:r>
      <w:r>
        <w:rPr>
          <w:rStyle w:val="None"/>
          <w:rFonts w:ascii="Calibri" w:hAnsi="Calibri"/>
          <w:sz w:val="22"/>
          <w:szCs w:val="22"/>
        </w:rPr>
        <w:t xml:space="preserve"> to them. Through CSR programs, philanthropy, and volunteer efforts, businesses can benefit society while boosting their own brands.</w:t>
      </w:r>
    </w:p>
    <w:p w14:paraId="466A88D8" w14:textId="77777777" w:rsidR="00C14074" w:rsidRDefault="00716B05">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0010A9FA" w14:textId="77777777" w:rsidR="00C14074" w:rsidRDefault="00716B05">
      <w:pPr>
        <w:pStyle w:val="Body"/>
        <w:spacing w:before="80"/>
        <w:rPr>
          <w:rStyle w:val="None"/>
          <w:rFonts w:ascii="Calibri" w:eastAsia="Calibri" w:hAnsi="Calibri" w:cs="Calibri"/>
          <w:sz w:val="22"/>
          <w:szCs w:val="22"/>
        </w:rPr>
      </w:pPr>
      <w:r>
        <w:rPr>
          <w:rStyle w:val="None"/>
          <w:rFonts w:ascii="Calibri" w:hAnsi="Calibri"/>
          <w:sz w:val="22"/>
          <w:szCs w:val="22"/>
        </w:rPr>
        <w:t xml:space="preserve">Cross-dressing. When someone wears clothing traditionally worn by the other gender. People who identify as </w:t>
      </w:r>
      <w:r>
        <w:rPr>
          <w:rStyle w:val="None"/>
          <w:rFonts w:ascii="Calibri" w:hAnsi="Calibri"/>
          <w:sz w:val="22"/>
          <w:szCs w:val="22"/>
        </w:rPr>
        <w:t>cross-dressers typically do not want to transition their bodies or live full time as the other gender.</w:t>
      </w:r>
    </w:p>
    <w:p w14:paraId="1A5597B1" w14:textId="77777777" w:rsidR="00C14074" w:rsidRDefault="00716B05">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60A919CC" w14:textId="77777777" w:rsidR="00C14074" w:rsidRDefault="00716B05">
      <w:pPr>
        <w:pStyle w:val="Body"/>
        <w:spacing w:before="80"/>
        <w:rPr>
          <w:rStyle w:val="None"/>
          <w:rFonts w:ascii="Calibri" w:eastAsia="Calibri" w:hAnsi="Calibri" w:cs="Calibri"/>
          <w:sz w:val="22"/>
          <w:szCs w:val="22"/>
        </w:rPr>
      </w:pPr>
      <w:r>
        <w:rPr>
          <w:rStyle w:val="None"/>
          <w:rFonts w:ascii="Calibri" w:hAnsi="Calibri"/>
          <w:sz w:val="22"/>
          <w:szCs w:val="22"/>
        </w:rPr>
        <w:t>Cross-cultural. The interaction, communication, and other processes between people or entities from two or more different cultures.</w:t>
      </w:r>
    </w:p>
    <w:p w14:paraId="524F8CF4" w14:textId="77777777" w:rsidR="00C14074" w:rsidRDefault="00716B05">
      <w:pPr>
        <w:pStyle w:val="Body"/>
        <w:rPr>
          <w:rStyle w:val="None"/>
          <w:rFonts w:ascii="Calibri" w:eastAsia="Calibri" w:hAnsi="Calibri" w:cs="Calibri"/>
          <w:sz w:val="22"/>
          <w:szCs w:val="22"/>
        </w:rPr>
      </w:pPr>
      <w:r>
        <w:rPr>
          <w:rStyle w:val="None"/>
          <w:rFonts w:ascii="Calibri" w:hAnsi="Calibri"/>
          <w:sz w:val="22"/>
          <w:szCs w:val="22"/>
          <w:lang w:val="pt-PT"/>
        </w:rPr>
        <w:t xml:space="preserve">Lisa </w:t>
      </w:r>
      <w:r>
        <w:rPr>
          <w:rStyle w:val="None"/>
          <w:rFonts w:ascii="Calibri" w:hAnsi="Calibri"/>
          <w:sz w:val="22"/>
          <w:szCs w:val="22"/>
          <w:lang w:val="pt-PT"/>
        </w:rPr>
        <w:t>Rodriguez:</w:t>
      </w:r>
    </w:p>
    <w:p w14:paraId="50DF5F35" w14:textId="77777777" w:rsidR="00C14074" w:rsidRDefault="00716B05">
      <w:pPr>
        <w:pStyle w:val="Body"/>
        <w:spacing w:before="80"/>
        <w:rPr>
          <w:rStyle w:val="None"/>
          <w:rFonts w:ascii="Calibri" w:eastAsia="Calibri" w:hAnsi="Calibri" w:cs="Calibri"/>
          <w:sz w:val="22"/>
          <w:szCs w:val="22"/>
        </w:rPr>
      </w:pPr>
      <w:r>
        <w:rPr>
          <w:rStyle w:val="None"/>
          <w:rFonts w:ascii="Calibri" w:hAnsi="Calibri"/>
          <w:sz w:val="22"/>
          <w:szCs w:val="22"/>
        </w:rPr>
        <w:t>Thank you for listening, and we hope you feel a little more informed and connected today.</w:t>
      </w:r>
    </w:p>
    <w:p w14:paraId="245443AE" w14:textId="77777777" w:rsidR="00C14074" w:rsidRDefault="00716B05">
      <w:pPr>
        <w:pStyle w:val="Body"/>
        <w:rPr>
          <w:rStyle w:val="None"/>
          <w:rFonts w:ascii="Calibri" w:eastAsia="Calibri" w:hAnsi="Calibri" w:cs="Calibri"/>
          <w:sz w:val="22"/>
          <w:szCs w:val="22"/>
        </w:rPr>
      </w:pPr>
      <w:r>
        <w:rPr>
          <w:rStyle w:val="None"/>
          <w:rFonts w:ascii="Calibri" w:hAnsi="Calibri"/>
          <w:sz w:val="22"/>
          <w:szCs w:val="22"/>
        </w:rPr>
        <w:t>Speaker 2:</w:t>
      </w:r>
    </w:p>
    <w:p w14:paraId="4FB5325E" w14:textId="77777777" w:rsidR="00C14074" w:rsidRDefault="00716B05">
      <w:pPr>
        <w:pStyle w:val="Body"/>
        <w:spacing w:before="80"/>
      </w:pPr>
      <w:r>
        <w:rPr>
          <w:rStyle w:val="None"/>
          <w:rFonts w:ascii="Calibri" w:hAnsi="Calibri"/>
          <w:sz w:val="22"/>
          <w:szCs w:val="22"/>
        </w:rPr>
        <w:t xml:space="preserve">Thank you for listening to the Magic Mountie podcast. Remember to subscribe on Apple podcasts, Spotify, or wherever you like to get your </w:t>
      </w:r>
      <w:r>
        <w:rPr>
          <w:rStyle w:val="None"/>
          <w:rFonts w:ascii="Calibri" w:hAnsi="Calibri"/>
          <w:sz w:val="22"/>
          <w:szCs w:val="22"/>
        </w:rPr>
        <w:t>podcasts, so you can listen in the car, in your office, or however you like to listen.</w:t>
      </w:r>
      <w:bookmarkStart w:id="0" w:name="_GoBack"/>
      <w:bookmarkEnd w:id="0"/>
    </w:p>
    <w:sectPr w:rsidR="00C14074">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77E7D" w14:textId="77777777" w:rsidR="00000000" w:rsidRDefault="00716B05">
      <w:r>
        <w:separator/>
      </w:r>
    </w:p>
  </w:endnote>
  <w:endnote w:type="continuationSeparator" w:id="0">
    <w:p w14:paraId="549F3BCD" w14:textId="77777777" w:rsidR="00000000" w:rsidRDefault="0071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9DC4" w14:textId="77777777" w:rsidR="00C14074" w:rsidRDefault="00716B05" w:rsidP="00716B05">
    <w:pPr>
      <w:pStyle w:val="Body"/>
      <w:jc w:val="right"/>
    </w:pPr>
    <w:r>
      <w:rPr>
        <w:rStyle w:val="None"/>
      </w:rPr>
      <w:t xml:space="preserve">Page </w:t>
    </w:r>
    <w:r>
      <w:rPr>
        <w:rStyle w:val="None"/>
      </w:rPr>
      <w:fldChar w:fldCharType="begin"/>
    </w:r>
    <w:r>
      <w:rPr>
        <w:rStyle w:val="None"/>
      </w:rPr>
      <w:instrText xml:space="preserve"> PAGE </w:instrText>
    </w:r>
    <w:r>
      <w:rPr>
        <w:rStyle w:val="None"/>
      </w:rPr>
      <w:fldChar w:fldCharType="separate"/>
    </w:r>
    <w:r>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1</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790BF" w14:textId="77777777" w:rsidR="00000000" w:rsidRDefault="00716B05">
      <w:r>
        <w:separator/>
      </w:r>
    </w:p>
  </w:footnote>
  <w:footnote w:type="continuationSeparator" w:id="0">
    <w:p w14:paraId="47BF01F0" w14:textId="77777777" w:rsidR="00000000" w:rsidRDefault="00716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74"/>
    <w:rsid w:val="00716B05"/>
    <w:rsid w:val="00C1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3043"/>
  <w15:docId w15:val="{6935DEBB-53F1-47E7-81B4-CDBC9A11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716B05"/>
    <w:pPr>
      <w:tabs>
        <w:tab w:val="center" w:pos="4680"/>
        <w:tab w:val="right" w:pos="9360"/>
      </w:tabs>
    </w:pPr>
  </w:style>
  <w:style w:type="character" w:customStyle="1" w:styleId="HeaderChar">
    <w:name w:val="Header Char"/>
    <w:basedOn w:val="DefaultParagraphFont"/>
    <w:link w:val="Header"/>
    <w:uiPriority w:val="99"/>
    <w:rsid w:val="00716B05"/>
    <w:rPr>
      <w:sz w:val="24"/>
      <w:szCs w:val="24"/>
    </w:rPr>
  </w:style>
  <w:style w:type="paragraph" w:styleId="Footer">
    <w:name w:val="footer"/>
    <w:basedOn w:val="Normal"/>
    <w:link w:val="FooterChar"/>
    <w:uiPriority w:val="99"/>
    <w:unhideWhenUsed/>
    <w:rsid w:val="00716B05"/>
    <w:pPr>
      <w:tabs>
        <w:tab w:val="center" w:pos="4680"/>
        <w:tab w:val="right" w:pos="9360"/>
      </w:tabs>
    </w:pPr>
  </w:style>
  <w:style w:type="character" w:customStyle="1" w:styleId="FooterChar">
    <w:name w:val="Footer Char"/>
    <w:basedOn w:val="DefaultParagraphFont"/>
    <w:link w:val="Footer"/>
    <w:uiPriority w:val="99"/>
    <w:rsid w:val="00716B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AE5AD-34A9-4ACB-8146-0EB2E1C11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408FB-AEA9-42EF-B9FC-02D2036B7210}">
  <ds:schemaRefs>
    <ds:schemaRef ds:uri="http://schemas.microsoft.com/sharepoint/v3/contenttype/forms"/>
  </ds:schemaRefs>
</ds:datastoreItem>
</file>

<file path=customXml/itemProps3.xml><?xml version="1.0" encoding="utf-8"?>
<ds:datastoreItem xmlns:ds="http://schemas.openxmlformats.org/officeDocument/2006/customXml" ds:itemID="{87819129-4BA3-4D4B-97B6-2761D8D4B7B7}">
  <ds:schemaRefs>
    <ds:schemaRef ds:uri="7caac9a5-e9f0-4948-ba2b-9b40c951027f"/>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2021-04-28T17:45:00Z</dcterms:created>
  <dcterms:modified xsi:type="dcterms:W3CDTF">2021-04-28T17:45:00Z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