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en-US"/>
        </w:rPr>
        <w:t>Speaker 1:</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"https://www.rev.com/transcript-editor/Edit?token=TNqry3f3gXkYBZBl3OTX2kWXyb7tmulBarLq_1akwXm8ItaTaAwMcibfhtaKqd-vU04j0Q&amp;loadFrom=DocumentDeeplink&amp;ts=4.93"</w:instrText>
      </w:r>
      <w:r>
        <w:rPr>
          <w:rStyle w:val="Hyperlink.0"/>
        </w:rPr>
        <w:fldChar w:fldCharType="separate" w:fldLock="0"/>
      </w:r>
      <w:r>
        <w:rPr>
          <w:rStyle w:val="Hyperlink.0"/>
          <w:rtl w:val="0"/>
        </w:rPr>
        <w:t>00:04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Welcome to the Magic Mountie podcast. This is a podcast that's dedicated to helping faculty and other college employees, as they try and navigate the challenging fabric of serving students, especially at Mt. San Antonio College. But, everyone's welcome.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"https://www.rev.com/transcript-editor/Edit?token=TNqry3f3gXkYBZBl3OTX2kWXyb7tmulBarLq_1akwXm8ItaTaAwMcibfhtaKqd-vU04j0Q&amp;loadFrom=DocumentDeeplink&amp;ts=23.03"</w:instrText>
      </w:r>
      <w:r>
        <w:rPr>
          <w:rStyle w:val="Hyperlink.0"/>
        </w:rPr>
        <w:fldChar w:fldCharType="separate" w:fldLock="0"/>
      </w:r>
      <w:r>
        <w:rPr>
          <w:rStyle w:val="Hyperlink.0"/>
          <w:rtl w:val="0"/>
        </w:rPr>
        <w:t>00:23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Hi everyone, welcome back to the Magic Mountie podcast. I'm Christina Barsi, your co-host and co-producer of this podcast. And you may remember in episode seven, Developing An Adjunct Faculty Resource Discussion with Julie Laverty, that Julie mentioned how the website she created is useful, not only for adjunct faculty, but for full time faculty as well. So today we decided to share with you a couple more topics featured on her savvy website, located at mtsac.edu/pod. Enjoy!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"https://www.rev.com/transcript-editor/Edit?token=TNqry3f3gXkYBZBl3OTX2kWXyb7tmulBarLq_1akwXm8ItaTaAwMcibfhtaKqd-vU04j0Q&amp;loadFrom=DocumentDeeplink&amp;ts=57.44"</w:instrText>
      </w:r>
      <w:r>
        <w:rPr>
          <w:rStyle w:val="Hyperlink.0"/>
        </w:rPr>
        <w:fldChar w:fldCharType="separate" w:fldLock="0"/>
      </w:r>
      <w:r>
        <w:rPr>
          <w:rStyle w:val="Hyperlink.0"/>
          <w:rtl w:val="0"/>
        </w:rPr>
        <w:t>00:57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I'm here again with Julie Laverty, and we're gonna talk a little bit about, a little more about adjunct faculty, faculty in general, so obviously we support our students while we're in the classroom. But that job doesn't end when you go home. How do you think you best continue to support students outside of the classroom?</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"https://www.rev.com/transcript-editor/Edit?token=TNqry3f3gXkYBZBl3OTX2kWXyb7tmulBarLq_1akwXm8ItaTaAwMcibfhtaKqd-vU04j0Q&amp;loadFrom=DocumentDeeplink&amp;ts=74.66"</w:instrText>
      </w:r>
      <w:r>
        <w:rPr>
          <w:rStyle w:val="Hyperlink.0"/>
        </w:rPr>
        <w:fldChar w:fldCharType="separate" w:fldLock="0"/>
      </w:r>
      <w:r>
        <w:rPr>
          <w:rStyle w:val="Hyperlink.0"/>
          <w:rtl w:val="0"/>
        </w:rPr>
        <w:t>01:14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You're right Christina, it doesn't end with just talking to them in the classroom. And it's important to know how to support students, and especially when you see students in need, or students that need a connection that you can make for them, so I'll talk about that really quickly.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"https://www.rev.com/transcript-editor/Edit?token=TNqry3f3gXkYBZBl3OTX2kWXyb7tmulBarLq_1akwXm8ItaTaAwMcibfhtaKqd-vU04j0Q&amp;loadFrom=DocumentDeeplink&amp;ts=91.92"</w:instrText>
      </w:r>
      <w:r>
        <w:rPr>
          <w:rStyle w:val="Hyperlink.0"/>
        </w:rPr>
        <w:fldChar w:fldCharType="separate" w:fldLock="0"/>
      </w:r>
      <w:r>
        <w:rPr>
          <w:rStyle w:val="Hyperlink.0"/>
          <w:rtl w:val="0"/>
        </w:rPr>
        <w:t>01:31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On the website that I created, the Adjunct Faulty Page website, and it's under Faculty Resources, you'll find a link that has, basically it's a one stop shop for supporting students. When you click on it, you're gonna find your first connection is, referring students to Access, and Access is Accessibility Resource Center, so sometimes you might find that you have a student that isn't connected with Access, but they need more time on their test taking, because they have dyslexia. And they know that, but they haven't done that paperwork with Access yet. This is a quick link that you can refer a student to Access. They can be tested for some sort of resource support, and that can take you right there. So that's nice, so that's a great way. Sometimes students don't know that, that is available to them, and you need to make that connection.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"https://www.rev.com/transcript-editor/Edit?token=TNqry3f3gXkYBZBl3OTX2kWXyb7tmulBarLq_1akwXm8ItaTaAwMcibfhtaKqd-vU04j0Q&amp;loadFrom=DocumentDeeplink&amp;ts=151.51"</w:instrText>
      </w:r>
      <w:r>
        <w:rPr>
          <w:rStyle w:val="Hyperlink.0"/>
        </w:rPr>
        <w:fldChar w:fldCharType="separate" w:fldLock="0"/>
      </w:r>
      <w:r>
        <w:rPr>
          <w:rStyle w:val="Hyperlink.0"/>
          <w:rtl w:val="0"/>
        </w:rPr>
        <w:t>02:31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Another thing that we see in our students is, sometimes we're concerned with their behavior or their wellness. And we're concerned. We think maybe they're in a crisis situation, that needs counseling or support of some sort. If you go to my adjunct faculty webpage, you will find a link for this exact topic. It says, Behavior and Wellness, Reporting Students of Concern. And when you click on it, you're gonna find a phone number to call here on campus. Obviously 911 if you really needed it, if it was that sort of crisis, but they could get teamed up with a counselor. There's a lot of attention to suicide prevention here on campus, and even if it's just a health issue, this could be a place where you can go. So that's an important resource.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"https://www.rev.com/transcript-editor/Edit?token=TNqry3f3gXkYBZBl3OTX2kWXyb7tmulBarLq_1akwXm8ItaTaAwMcibfhtaKqd-vU04j0Q&amp;loadFrom=DocumentDeeplink&amp;ts=209.01"</w:instrText>
      </w:r>
      <w:r>
        <w:rPr>
          <w:rStyle w:val="Hyperlink.0"/>
        </w:rPr>
        <w:fldChar w:fldCharType="separate" w:fldLock="0"/>
      </w:r>
      <w:r>
        <w:rPr>
          <w:rStyle w:val="Hyperlink.0"/>
          <w:rtl w:val="0"/>
        </w:rPr>
        <w:t>03:29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I mean, even if you think there's a student who's struggling with being homeless, or having a hard time accessing enough food, this could be a connection to getting them help here on campus, which is really amazing. Sometimes people, students, yeah, it's amazing what we have, and we just need to know to report students or refer students to it.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"https://www.rev.com/transcript-editor/Edit?token=TNqry3f3gXkYBZBl3OTX2kWXyb7tmulBarLq_1akwXm8ItaTaAwMcibfhtaKqd-vU04j0Q&amp;loadFrom=DocumentDeeplink&amp;ts=234.5"</w:instrText>
      </w:r>
      <w:r>
        <w:rPr>
          <w:rStyle w:val="Hyperlink.0"/>
        </w:rPr>
        <w:fldChar w:fldCharType="separate" w:fldLock="0"/>
      </w:r>
      <w:r>
        <w:rPr>
          <w:rStyle w:val="Hyperlink.0"/>
          <w:rtl w:val="0"/>
        </w:rPr>
        <w:t>03:54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Students sometimes need tutoring. You may have a student that you know could be on top of it, but they just need somebody else outside of the classroom explaining it to them in a different way. So if you click on Referring Students to Tutoring, it'll actually walk you through how to do that on your portal. So we can do that right on our own portal,  and we can just right away or with a couple of clicks, send that student information, and connect them to a tutor on campus that's free, and that's a really valuable resource. Sometimes we are-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"https://www.rev.com/transcript-editor/Edit?token=TNqry3f3gXkYBZBl3OTX2kWXyb7tmulBarLq_1akwXm8ItaTaAwMcibfhtaKqd-vU04j0Q&amp;loadFrom=DocumentDeeplink&amp;ts=271.67"</w:instrText>
      </w:r>
      <w:r>
        <w:rPr>
          <w:rStyle w:val="Hyperlink.0"/>
        </w:rPr>
        <w:fldChar w:fldCharType="separate" w:fldLock="0"/>
      </w:r>
      <w:r>
        <w:rPr>
          <w:rStyle w:val="Hyperlink.0"/>
          <w:rtl w:val="0"/>
        </w:rPr>
        <w:t>04:31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it's free.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"https://www.rev.com/transcript-editor/Edit?token=TNqry3f3gXkYBZBl3OTX2kWXyb7tmulBarLq_1akwXm8ItaTaAwMcibfhtaKqd-vU04j0Q&amp;loadFrom=DocumentDeeplink&amp;ts=272.63"</w:instrText>
      </w:r>
      <w:r>
        <w:rPr>
          <w:rStyle w:val="Hyperlink.0"/>
        </w:rPr>
        <w:fldChar w:fldCharType="separate" w:fldLock="0"/>
      </w:r>
      <w:r>
        <w:rPr>
          <w:rStyle w:val="Hyperlink.0"/>
          <w:rtl w:val="0"/>
        </w:rPr>
        <w:t>04:32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Yes and it's free, isn't that great? I mean tutors are so expensive.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"https://www.rev.com/transcript-editor/Edit?token=TNqry3f3gXkYBZBl3OTX2kWXyb7tmulBarLq_1akwXm8ItaTaAwMcibfhtaKqd-vU04j0Q&amp;loadFrom=DocumentDeeplink&amp;ts=277.11"</w:instrText>
      </w:r>
      <w:r>
        <w:rPr>
          <w:rStyle w:val="Hyperlink.0"/>
        </w:rPr>
        <w:fldChar w:fldCharType="separate" w:fldLock="0"/>
      </w:r>
      <w:r>
        <w:rPr>
          <w:rStyle w:val="Hyperlink.0"/>
          <w:rtl w:val="0"/>
        </w:rPr>
        <w:t>04:37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know.</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"https://www.rev.com/transcript-editor/Edit?token=TNqry3f3gXkYBZBl3OTX2kWXyb7tmulBarLq_1akwXm8ItaTaAwMcibfhtaKqd-vU04j0Q&amp;loadFrom=DocumentDeeplink&amp;ts=278.51"</w:instrText>
      </w:r>
      <w:r>
        <w:rPr>
          <w:rStyle w:val="Hyperlink.0"/>
        </w:rPr>
        <w:fldChar w:fldCharType="separate" w:fldLock="0"/>
      </w:r>
      <w:r>
        <w:rPr>
          <w:rStyle w:val="Hyperlink.0"/>
          <w:rtl w:val="0"/>
        </w:rPr>
        <w:t>04:38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You know, outside tutors. Yeah. Another thing that I have done a lot of personally, is refer my students to the health center. Even before Obamacare, but even with Obamacare, I find a lot of students just don't go to the doctor, or don't have healthcare. And I have walked students over to the health center, like, "No, you need to get this addressed, you need medication," you know? And they'll just drive themselves in the ground with being sick. But a wonderful example though is, I had a student who walked in one day, barely moving, just his back was, he looked like he couldn't walk. And I asked him, and he said, "Oh I've had this back issue for the last six months, and I just, it's getting worse and worse to where I can't even function." And he was missing days off of work, and I said, "Do you know we have a chiropractor here on campus that will see you for free?"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"https://www.rev.com/transcript-editor/Edit?token=TNqry3f3gXkYBZBl3OTX2kWXyb7tmulBarLq_1akwXm8ItaTaAwMcibfhtaKqd-vU04j0Q&amp;loadFrom=DocumentDeeplink&amp;ts=338.29"</w:instrText>
      </w:r>
      <w:r>
        <w:rPr>
          <w:rStyle w:val="Hyperlink.0"/>
        </w:rPr>
        <w:fldChar w:fldCharType="separate" w:fldLock="0"/>
      </w:r>
      <w:r>
        <w:rPr>
          <w:rStyle w:val="Hyperlink.0"/>
          <w:rtl w:val="0"/>
        </w:rPr>
        <w:t>05:38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Yes, and so if you go onto the adjunct faculty webpage, you will click on Student Health Center link, and it is, there's Medical Services available, and you can click on that and refer them, counseling services, chiropractic services, everything's just right here, and you can figure out how to click and make an appointment. It's amazing, and students don't even know. We have HIV testing here on campus. There's some medical insurance that students can get through our health center here on campus, and just tons of events and services that they're not aware of. So, you're right, our job does not stop when we stop lecturing or teaching our students. When we see a student in need, we should be able to know that it's really easy with a couple of clicks of a mouse, to refer them to a lot of services here at Mt. SAC that can really be a game changer for them. That can give them the help that they need to change their lives. And, all of it is free.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"https://www.rev.com/transcript-editor/Edit?token=TNqry3f3gXkYBZBl3OTX2kWXyb7tmulBarLq_1akwXm8ItaTaAwMcibfhtaKqd-vU04j0Q&amp;loadFrom=DocumentDeeplink&amp;ts=411.67"</w:instrText>
      </w:r>
      <w:r>
        <w:rPr>
          <w:rStyle w:val="Hyperlink.0"/>
        </w:rPr>
        <w:fldChar w:fldCharType="separate" w:fldLock="0"/>
      </w:r>
      <w:r>
        <w:rPr>
          <w:rStyle w:val="Hyperlink.0"/>
          <w:rtl w:val="0"/>
        </w:rPr>
        <w:t>06:51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Wow. I had no idea that there's an entire community ready to serve the students at Mt. SAC, and it's all free. Honestly I wish I knew that back when I was attending Mt. SAC. That would have been fantastic.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"https://www.rev.com/transcript-editor/Edit?token=TNqry3f3gXkYBZBl3OTX2kWXyb7tmulBarLq_1akwXm8ItaTaAwMcibfhtaKqd-vU04j0Q&amp;loadFrom=DocumentDeeplink&amp;ts=424.66"</w:instrText>
      </w:r>
      <w:r>
        <w:rPr>
          <w:rStyle w:val="Hyperlink.0"/>
        </w:rPr>
        <w:fldChar w:fldCharType="separate" w:fldLock="0"/>
      </w:r>
      <w:r>
        <w:rPr>
          <w:rStyle w:val="Hyperlink.0"/>
          <w:rtl w:val="0"/>
        </w:rPr>
        <w:t>07:04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Yes, absolutely and the students don't even often know this. They kind of ignore this in the fine print, right? So as an adjunct or full time professor, anyone here on campus, we should be connecting our students to these services and supporting them in any way we can.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"https://www.rev.com/transcript-editor/Edit?token=TNqry3f3gXkYBZBl3OTX2kWXyb7tmulBarLq_1akwXm8ItaTaAwMcibfhtaKqd-vU04j0Q&amp;loadFrom=DocumentDeeplink&amp;ts=442.52"</w:instrText>
      </w:r>
      <w:r>
        <w:rPr>
          <w:rStyle w:val="Hyperlink.0"/>
        </w:rPr>
        <w:fldChar w:fldCharType="separate" w:fldLock="0"/>
      </w:r>
      <w:r>
        <w:rPr>
          <w:rStyle w:val="Hyperlink.0"/>
          <w:rtl w:val="0"/>
        </w:rPr>
        <w:t>07:22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Wow, super useful stuff, but we do switch gears just a little bit in this next question.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"https://www.rev.com/transcript-editor/Edit?token=TNqry3f3gXkYBZBl3OTX2kWXyb7tmulBarLq_1akwXm8ItaTaAwMcibfhtaKqd-vU04j0Q&amp;loadFrom=DocumentDeeplink&amp;ts=449.85"</w:instrText>
      </w:r>
      <w:r>
        <w:rPr>
          <w:rStyle w:val="Hyperlink.0"/>
        </w:rPr>
        <w:fldChar w:fldCharType="separate" w:fldLock="0"/>
      </w:r>
      <w:r>
        <w:rPr>
          <w:rStyle w:val="Hyperlink.0"/>
          <w:rtl w:val="0"/>
        </w:rPr>
        <w:t>07:29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What do you do when you have a student that is breaking the standard of conduct? How do you handle that?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"https://www.rev.com/transcript-editor/Edit?token=TNqry3f3gXkYBZBl3OTX2kWXyb7tmulBarLq_1akwXm8ItaTaAwMcibfhtaKqd-vU04j0Q&amp;loadFrom=DocumentDeeplink&amp;ts=457.62"</w:instrText>
      </w:r>
      <w:r>
        <w:rPr>
          <w:rStyle w:val="Hyperlink.0"/>
        </w:rPr>
        <w:fldChar w:fldCharType="separate" w:fldLock="0"/>
      </w:r>
      <w:r>
        <w:rPr>
          <w:rStyle w:val="Hyperlink.0"/>
          <w:rtl w:val="0"/>
        </w:rPr>
        <w:t>07:37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Well the legal way to handle it is to ... I'm kidding, you should only do it the legal way. Is to report that misconduct, through the process here at Mt. Sac. So I think one thing that every professor needs to know is, what are the standards of conduct for each campus? And they're probably somewhat similar across campuses. But it's important to know what is, what is an event that would take her, that would occur, excuse me, that would be considered misconduct? You know anything from, even bullying, yeah that can happen in college. I don't see it, we have lovely students, right, they're all perfect, but I don't see it, but that can happen.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"https://www.rev.com/transcript-editor/Edit?token=TNqry3f3gXkYBZBl3OTX2kWXyb7tmulBarLq_1akwXm8ItaTaAwMcibfhtaKqd-vU04j0Q&amp;loadFrom=DocumentDeeplink&amp;ts=502.84"</w:instrText>
      </w:r>
      <w:r>
        <w:rPr>
          <w:rStyle w:val="Hyperlink.0"/>
        </w:rPr>
        <w:fldChar w:fldCharType="separate" w:fldLock="0"/>
      </w:r>
      <w:r>
        <w:rPr>
          <w:rStyle w:val="Hyperlink.0"/>
          <w:rtl w:val="0"/>
        </w:rPr>
        <w:t>08:22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Harassment can happen. Anything, even including cheating, plagiarism, that all falls under this umbrella of misconduct. Disruptive behavior where you cannot get them to behave as part of the class, that all needs to be reported. And it's important that professors report it. It doesn't mean that they're necessarily gonna get kicked out of the campus, but why it's important is, because it creates a log of their misconduct. It allows the campus to see a pattern of behavior that can be dealt with the way that it needs to be dealt with, when it becomes serious.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"https://www.rev.com/transcript-editor/Edit?token=TNqry3f3gXkYBZBl3OTX2kWXyb7tmulBarLq_1akwXm8ItaTaAwMcibfhtaKqd-vU04j0Q&amp;loadFrom=DocumentDeeplink&amp;ts=544.77"</w:instrText>
      </w:r>
      <w:r>
        <w:rPr>
          <w:rStyle w:val="Hyperlink.0"/>
        </w:rPr>
        <w:fldChar w:fldCharType="separate" w:fldLock="0"/>
      </w:r>
      <w:r>
        <w:rPr>
          <w:rStyle w:val="Hyperlink.0"/>
          <w:rtl w:val="0"/>
        </w:rPr>
        <w:t>09:04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So if you click on that button that says, Reporting Misconduct, you're gonna find the easiest paperwork at Mt. SAC. It's a one click student misconduct report. It is awesome. They've just improved it from an actual piece of paper to, you just click on it, it goes into your portal, and so you'll log into your portal from there, and it's a form that you fill out with who you are, and your email address, the date of the incident, and just what happened specifically, and what the student information is. And you just submit it. It's that easy, and from there, Student Life takes over it, and it's out of your hands. You don't have to deal with that.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"https://www.rev.com/transcript-editor/Edit?token=TNqry3f3gXkYBZBl3OTX2kWXyb7tmulBarLq_1akwXm8ItaTaAwMcibfhtaKqd-vU04j0Q&amp;loadFrom=DocumentDeeplink&amp;ts=589.62"</w:instrText>
      </w:r>
      <w:r>
        <w:rPr>
          <w:rStyle w:val="Hyperlink.0"/>
        </w:rPr>
        <w:fldChar w:fldCharType="separate" w:fldLock="0"/>
      </w:r>
      <w:r>
        <w:rPr>
          <w:rStyle w:val="Hyperlink.0"/>
          <w:rtl w:val="0"/>
        </w:rPr>
        <w:t>09:49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They will contact you, probably immediately, or the next day when they see the document. And they're going to walk you through that process of how to handle this situation. If you even need support from campus security, if it's something where you're worried the student might come back into the classroom, or if they do they might misbehave, you can get campus security to show up and hang out in your classroom as well. Mt. SAC's there for you. So if there's any student misconduct in your classroom, it's really important that you fill out that online form and submit it about that student, and get some guidance on how to deal with it from there.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"https://www.rev.com/transcript-editor/Edit?token=TNqry3f3gXkYBZBl3OTX2kWXyb7tmulBarLq_1akwXm8ItaTaAwMcibfhtaKqd-vU04j0Q&amp;loadFrom=DocumentDeeplink&amp;ts=628.15"</w:instrText>
      </w:r>
      <w:r>
        <w:rPr>
          <w:rStyle w:val="Hyperlink.0"/>
        </w:rPr>
        <w:fldChar w:fldCharType="separate" w:fldLock="0"/>
      </w:r>
      <w:r>
        <w:rPr>
          <w:rStyle w:val="Hyperlink.0"/>
          <w:rtl w:val="0"/>
        </w:rPr>
        <w:t>10:28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Well that's very simple, and it's nice to know how much support you can get when you feel something like that is occurring in your classroom.</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"https://www.rev.com/transcript-editor/Edit?token=TNqry3f3gXkYBZBl3OTX2kWXyb7tmulBarLq_1akwXm8ItaTaAwMcibfhtaKqd-vU04j0Q&amp;loadFrom=DocumentDeeplink&amp;ts=636.29"</w:instrText>
      </w:r>
      <w:r>
        <w:rPr>
          <w:rStyle w:val="Hyperlink.0"/>
        </w:rPr>
        <w:fldChar w:fldCharType="separate" w:fldLock="0"/>
      </w:r>
      <w:r>
        <w:rPr>
          <w:rStyle w:val="Hyperlink.0"/>
          <w:rtl w:val="0"/>
        </w:rPr>
        <w:t>10:36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Absolutely, no professor should be alone in a situation, when it comes to student misconduct, and they should all know that they should actively reach out, submit that report, and receive the support that they need to handle it as well.</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"https://www.rev.com/transcript-editor/Edit?token=TNqry3f3gXkYBZBl3OTX2kWXyb7tmulBarLq_1akwXm8ItaTaAwMcibfhtaKqd-vU04j0Q&amp;loadFrom=DocumentDeeplink&amp;ts=652.3"</w:instrText>
      </w:r>
      <w:r>
        <w:rPr>
          <w:rStyle w:val="Hyperlink.0"/>
        </w:rPr>
        <w:fldChar w:fldCharType="separate" w:fldLock="0"/>
      </w:r>
      <w:r>
        <w:rPr>
          <w:rStyle w:val="Hyperlink.0"/>
          <w:rtl w:val="0"/>
        </w:rPr>
        <w:t>10:52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That's great, thank you Julie.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"https://www.rev.com/transcript-editor/Edit?token=TNqry3f3gXkYBZBl3OTX2kWXyb7tmulBarLq_1akwXm8ItaTaAwMcibfhtaKqd-vU04j0Q&amp;loadFrom=DocumentDeeplink&amp;ts=654.24"</w:instrText>
      </w:r>
      <w:r>
        <w:rPr>
          <w:rStyle w:val="Hyperlink.0"/>
        </w:rPr>
        <w:fldChar w:fldCharType="separate" w:fldLock="0"/>
      </w:r>
      <w:r>
        <w:rPr>
          <w:rStyle w:val="Hyperlink.0"/>
          <w:rtl w:val="0"/>
        </w:rPr>
        <w:t>10:54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Thank you so much Christina. </w:t>
      </w:r>
    </w:p>
    <w:p>
      <w:pPr>
        <w:pStyle w:val="Body"/>
        <w:tabs>
          <w:tab w:val="left" w:pos="2160"/>
        </w:tabs>
        <w:spacing w:before="240"/>
        <w:ind w:left="3600" w:hanging="3600"/>
      </w:pPr>
      <w:r>
        <w:rPr>
          <w:rStyle w:val="Default Paragraph Font.0"/>
          <w:rFonts w:ascii="Calibri" w:cs="Calibri" w:hAnsi="Calibri" w:eastAsia="Calibri"/>
          <w:color w:val="000000"/>
          <w:sz w:val="22"/>
          <w:szCs w:val="22"/>
          <w:u w:val="none" w:color="000000"/>
          <w:rtl w:val="0"/>
          <w:lang w:val="en-US"/>
        </w:rPr>
        <w:t>Speaker 1:</w:t>
        <w:tab/>
      </w:r>
      <w:r>
        <w:rPr>
          <w:rStyle w:val="Hyperlink.0"/>
        </w:rPr>
        <w:fldChar w:fldCharType="begin" w:fldLock="0"/>
      </w:r>
      <w:r>
        <w:rPr>
          <w:rStyle w:val="Hyperlink.0"/>
        </w:rPr>
        <w:instrText xml:space="preserve"> HYPERLINK "https://www.rev.com/transcript-editor/Edit?token=TNqry3f3gXkYBZBl3OTX2kWXyb7tmulBarLq_1akwXm8ItaTaAwMcibfhtaKqd-vU04j0Q&amp;loadFrom=DocumentDeeplink&amp;ts=657.09"</w:instrText>
      </w:r>
      <w:r>
        <w:rPr>
          <w:rStyle w:val="Hyperlink.0"/>
        </w:rPr>
        <w:fldChar w:fldCharType="separate" w:fldLock="0"/>
      </w:r>
      <w:r>
        <w:rPr>
          <w:rStyle w:val="Hyperlink.0"/>
          <w:rtl w:val="0"/>
        </w:rPr>
        <w:t>10:57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Hey, thanks so much for joining us for the Magic Mountie podcast. We love your likes, we love your shares, and we love your comments. So please engage with our community download from wherever you love to get your podcasts, iTunes, Google, Rate My Professor, we're there, and we want you to be back with us next week. Remember, any opinions that are expressed in this podcast do not necessarily represent Mt. San Antonio College, or any of its agents. We'll see you next time. </w:t>
      </w:r>
      <w:r>
        <w:rPr>
          <w:rStyle w:val="Default Paragraph Font.0"/>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Default Paragraph Font.0">
    <w:name w:val="Default Paragraph Font.0"/>
    <w:rPr>
      <w:lang w:val="en-US"/>
    </w:rPr>
  </w:style>
  <w:style w:type="character" w:styleId="Hyperlink.0">
    <w:name w:val="Hyperlink.0"/>
    <w:basedOn w:val="Default Paragraph Font.0"/>
    <w:next w:val="Hyperlink.0"/>
    <w:rPr>
      <w:rFonts w:ascii="Calibri" w:cs="Calibri" w:hAnsi="Calibri" w:eastAsia="Calibri"/>
      <w:color w:val="0000ff"/>
      <w:sz w:val="22"/>
      <w:szCs w:val="22"/>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