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FC01" w14:textId="37E488FF" w:rsidR="00753A77" w:rsidRPr="00363138" w:rsidRDefault="00FD1027" w:rsidP="00CB450D">
      <w:pPr>
        <w:tabs>
          <w:tab w:val="center" w:pos="5050"/>
        </w:tabs>
        <w:kinsoku w:val="0"/>
        <w:overflowPunct w:val="0"/>
        <w:autoSpaceDE w:val="0"/>
        <w:autoSpaceDN w:val="0"/>
        <w:adjustRightInd w:val="0"/>
        <w:spacing w:after="0" w:line="326" w:lineRule="exact"/>
        <w:jc w:val="center"/>
        <w:rPr>
          <w:rFonts w:cs="Arial"/>
          <w:b/>
          <w:bCs/>
          <w:spacing w:val="-15"/>
          <w:sz w:val="28"/>
          <w:szCs w:val="28"/>
        </w:rPr>
      </w:pPr>
      <w:bookmarkStart w:id="0" w:name="_Hlk531530605"/>
      <w:r>
        <w:rPr>
          <w:rFonts w:cs="Arial"/>
          <w:b/>
          <w:bCs/>
          <w:spacing w:val="-15"/>
          <w:sz w:val="28"/>
          <w:szCs w:val="28"/>
        </w:rPr>
        <w:t>MATH</w:t>
      </w:r>
      <w:r w:rsidR="00753A77" w:rsidRPr="00363138">
        <w:rPr>
          <w:rFonts w:cs="Arial"/>
          <w:b/>
          <w:bCs/>
          <w:spacing w:val="-15"/>
          <w:sz w:val="28"/>
          <w:szCs w:val="28"/>
        </w:rPr>
        <w:t xml:space="preserve"> </w:t>
      </w:r>
      <w:r w:rsidR="006C1360">
        <w:rPr>
          <w:rFonts w:cs="Arial"/>
          <w:b/>
          <w:bCs/>
          <w:spacing w:val="-15"/>
          <w:sz w:val="28"/>
          <w:szCs w:val="28"/>
        </w:rPr>
        <w:t xml:space="preserve"> </w:t>
      </w:r>
      <w:proofErr w:type="gramStart"/>
      <w:r w:rsidR="00753A77" w:rsidRPr="00363138">
        <w:rPr>
          <w:rFonts w:cs="Arial"/>
          <w:b/>
          <w:bCs/>
          <w:spacing w:val="-15"/>
          <w:sz w:val="28"/>
          <w:szCs w:val="28"/>
        </w:rPr>
        <w:t>7</w:t>
      </w:r>
      <w:r w:rsidR="00845964" w:rsidRPr="00363138">
        <w:rPr>
          <w:rFonts w:cs="Arial"/>
          <w:b/>
          <w:bCs/>
          <w:spacing w:val="-15"/>
          <w:sz w:val="28"/>
          <w:szCs w:val="28"/>
        </w:rPr>
        <w:t>1</w:t>
      </w:r>
      <w:r w:rsidR="00363138">
        <w:rPr>
          <w:rFonts w:cs="Arial"/>
          <w:b/>
          <w:bCs/>
          <w:spacing w:val="-15"/>
          <w:sz w:val="28"/>
          <w:szCs w:val="28"/>
        </w:rPr>
        <w:t xml:space="preserve">  </w:t>
      </w:r>
      <w:r w:rsidR="00845964" w:rsidRPr="00363138">
        <w:rPr>
          <w:rFonts w:cs="Arial"/>
          <w:b/>
          <w:bCs/>
          <w:spacing w:val="-15"/>
          <w:sz w:val="28"/>
          <w:szCs w:val="28"/>
        </w:rPr>
        <w:t>+</w:t>
      </w:r>
      <w:proofErr w:type="gramEnd"/>
      <w:r w:rsidR="00363138">
        <w:rPr>
          <w:rFonts w:cs="Arial"/>
          <w:b/>
          <w:bCs/>
          <w:spacing w:val="-15"/>
          <w:sz w:val="28"/>
          <w:szCs w:val="28"/>
        </w:rPr>
        <w:t xml:space="preserve"> </w:t>
      </w:r>
      <w:r>
        <w:rPr>
          <w:rFonts w:cs="Arial"/>
          <w:b/>
          <w:bCs/>
          <w:spacing w:val="-15"/>
          <w:sz w:val="28"/>
          <w:szCs w:val="28"/>
        </w:rPr>
        <w:t xml:space="preserve"> MATH</w:t>
      </w:r>
      <w:r w:rsidR="00845964" w:rsidRPr="00363138">
        <w:rPr>
          <w:rFonts w:cs="Arial"/>
          <w:b/>
          <w:bCs/>
          <w:spacing w:val="-15"/>
          <w:sz w:val="28"/>
          <w:szCs w:val="28"/>
        </w:rPr>
        <w:t xml:space="preserve"> 7</w:t>
      </w:r>
      <w:r w:rsidR="006C1360">
        <w:rPr>
          <w:rFonts w:cs="Arial"/>
          <w:b/>
          <w:bCs/>
          <w:spacing w:val="-15"/>
          <w:sz w:val="28"/>
          <w:szCs w:val="28"/>
        </w:rPr>
        <w:t xml:space="preserve">  OUTLINE</w:t>
      </w:r>
    </w:p>
    <w:p w14:paraId="7BAC008A" w14:textId="289B4985" w:rsidR="009F4362" w:rsidRPr="00363138" w:rsidRDefault="002856BF" w:rsidP="00CB450D">
      <w:pPr>
        <w:tabs>
          <w:tab w:val="center" w:pos="5050"/>
        </w:tabs>
        <w:kinsoku w:val="0"/>
        <w:overflowPunct w:val="0"/>
        <w:autoSpaceDE w:val="0"/>
        <w:autoSpaceDN w:val="0"/>
        <w:adjustRightInd w:val="0"/>
        <w:spacing w:after="0" w:line="326" w:lineRule="exact"/>
        <w:jc w:val="center"/>
        <w:rPr>
          <w:rFonts w:cs="Arial"/>
          <w:b/>
          <w:bCs/>
          <w:spacing w:val="-15"/>
          <w:sz w:val="28"/>
          <w:szCs w:val="28"/>
        </w:rPr>
      </w:pPr>
      <w:r>
        <w:rPr>
          <w:rFonts w:cs="Arial"/>
          <w:b/>
          <w:bCs/>
          <w:spacing w:val="-15"/>
          <w:sz w:val="28"/>
          <w:szCs w:val="28"/>
        </w:rPr>
        <w:t>INTERMEDIATE ALGEBRA</w:t>
      </w:r>
      <w:r w:rsidR="00704CFD">
        <w:rPr>
          <w:rFonts w:cs="Arial"/>
          <w:b/>
          <w:bCs/>
          <w:spacing w:val="-15"/>
          <w:sz w:val="28"/>
          <w:szCs w:val="28"/>
        </w:rPr>
        <w:t xml:space="preserve"> with SUPPORT</w:t>
      </w:r>
    </w:p>
    <w:p w14:paraId="109D9BFB" w14:textId="016835C9" w:rsidR="006712EA" w:rsidRPr="00E91CB1" w:rsidRDefault="002333AB" w:rsidP="00CB450D">
      <w:pPr>
        <w:kinsoku w:val="0"/>
        <w:overflowPunct w:val="0"/>
        <w:autoSpaceDE w:val="0"/>
        <w:autoSpaceDN w:val="0"/>
        <w:adjustRightInd w:val="0"/>
        <w:spacing w:after="120" w:line="326" w:lineRule="exact"/>
        <w:jc w:val="center"/>
        <w:rPr>
          <w:rFonts w:cs="Arial"/>
          <w:bCs/>
          <w:i/>
          <w:spacing w:val="-15"/>
          <w:sz w:val="28"/>
          <w:szCs w:val="28"/>
        </w:rPr>
      </w:pPr>
      <w:r w:rsidRPr="00E91CB1">
        <w:rPr>
          <w:rFonts w:cs="Arial"/>
          <w:sz w:val="28"/>
          <w:szCs w:val="28"/>
        </w:rPr>
        <w:t>TEXT:  Intermedia</w:t>
      </w:r>
      <w:r w:rsidR="00C631DE" w:rsidRPr="00E91CB1">
        <w:rPr>
          <w:rFonts w:cs="Arial"/>
          <w:sz w:val="28"/>
          <w:szCs w:val="28"/>
        </w:rPr>
        <w:t xml:space="preserve">te Algebra for College Students, </w:t>
      </w:r>
      <w:r w:rsidRPr="00E91CB1">
        <w:rPr>
          <w:rFonts w:cs="Arial"/>
          <w:sz w:val="28"/>
          <w:szCs w:val="28"/>
        </w:rPr>
        <w:t>7</w:t>
      </w:r>
      <w:r w:rsidRPr="00E91CB1">
        <w:rPr>
          <w:rFonts w:cs="Arial"/>
          <w:sz w:val="28"/>
          <w:szCs w:val="28"/>
          <w:vertAlign w:val="superscript"/>
        </w:rPr>
        <w:t>th</w:t>
      </w:r>
      <w:r w:rsidR="0054000F" w:rsidRPr="00E91CB1">
        <w:rPr>
          <w:rFonts w:cs="Arial"/>
          <w:sz w:val="28"/>
          <w:szCs w:val="28"/>
        </w:rPr>
        <w:t xml:space="preserve"> </w:t>
      </w:r>
      <w:r w:rsidRPr="00E91CB1">
        <w:rPr>
          <w:rFonts w:cs="Arial"/>
          <w:sz w:val="28"/>
          <w:szCs w:val="28"/>
        </w:rPr>
        <w:t>edition, by Blitzer</w:t>
      </w:r>
    </w:p>
    <w:p w14:paraId="0975AAC1" w14:textId="783CBE17" w:rsidR="00DC09D1" w:rsidRPr="00C051C3" w:rsidRDefault="00DC09D1" w:rsidP="006667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9"/>
        <w:outlineLvl w:val="1"/>
        <w:rPr>
          <w:rFonts w:ascii="Arial" w:hAnsi="Arial" w:cs="Arial"/>
          <w:bCs/>
        </w:rPr>
      </w:pPr>
      <w:r w:rsidRPr="00C051C3">
        <w:rPr>
          <w:rFonts w:cs="Arial"/>
          <w:bCs/>
          <w:i/>
        </w:rPr>
        <w:t>Approved:</w:t>
      </w:r>
      <w:r w:rsidR="00363138" w:rsidRPr="00C051C3">
        <w:rPr>
          <w:rFonts w:cs="Arial"/>
          <w:bCs/>
          <w:i/>
        </w:rPr>
        <w:t xml:space="preserve">  December 2018</w:t>
      </w:r>
      <w:r w:rsidR="002333AB" w:rsidRPr="00C051C3">
        <w:rPr>
          <w:rFonts w:ascii="Arial" w:hAnsi="Arial" w:cs="Arial"/>
          <w:bCs/>
        </w:rPr>
        <w:t xml:space="preserve">   </w:t>
      </w:r>
      <w:r w:rsidRPr="00C051C3">
        <w:rPr>
          <w:rFonts w:ascii="Arial" w:hAnsi="Arial" w:cs="Arial"/>
          <w:bCs/>
        </w:rPr>
        <w:tab/>
      </w:r>
      <w:r w:rsidRPr="00C051C3">
        <w:rPr>
          <w:rFonts w:ascii="Arial" w:hAnsi="Arial" w:cs="Arial"/>
          <w:bCs/>
        </w:rPr>
        <w:tab/>
      </w:r>
      <w:r w:rsidRPr="00C051C3">
        <w:rPr>
          <w:rFonts w:ascii="Arial" w:hAnsi="Arial" w:cs="Arial"/>
          <w:bCs/>
        </w:rPr>
        <w:tab/>
      </w:r>
      <w:r w:rsidRPr="00C051C3">
        <w:rPr>
          <w:rFonts w:ascii="Arial" w:hAnsi="Arial" w:cs="Arial"/>
          <w:bCs/>
        </w:rPr>
        <w:tab/>
      </w:r>
      <w:r w:rsidRPr="00C051C3">
        <w:rPr>
          <w:rFonts w:ascii="Arial" w:hAnsi="Arial" w:cs="Arial"/>
          <w:bCs/>
        </w:rPr>
        <w:tab/>
      </w:r>
      <w:r w:rsidR="004927F3" w:rsidRPr="00C051C3">
        <w:rPr>
          <w:rFonts w:ascii="Arial" w:hAnsi="Arial" w:cs="Arial"/>
          <w:bCs/>
        </w:rPr>
        <w:tab/>
      </w:r>
      <w:r w:rsidR="002333AB" w:rsidRPr="00C051C3">
        <w:rPr>
          <w:rFonts w:ascii="Arial" w:hAnsi="Arial" w:cs="Arial"/>
          <w:bCs/>
        </w:rPr>
        <w:t xml:space="preserve">                 </w:t>
      </w:r>
      <w:r w:rsidR="00C051C3">
        <w:rPr>
          <w:rFonts w:ascii="Arial" w:hAnsi="Arial" w:cs="Arial"/>
          <w:bCs/>
        </w:rPr>
        <w:tab/>
      </w:r>
      <w:r w:rsidRPr="00C051C3">
        <w:rPr>
          <w:rFonts w:cs="Arial"/>
          <w:bCs/>
          <w:i/>
        </w:rPr>
        <w:t>Effective:  Summer 201</w:t>
      </w:r>
      <w:r w:rsidR="00077064" w:rsidRPr="00C051C3">
        <w:rPr>
          <w:rFonts w:cs="Arial"/>
          <w:bCs/>
          <w:i/>
        </w:rPr>
        <w:t>9</w:t>
      </w:r>
    </w:p>
    <w:tbl>
      <w:tblPr>
        <w:tblW w:w="10995" w:type="dxa"/>
        <w:tblInd w:w="-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5"/>
        <w:gridCol w:w="1791"/>
        <w:gridCol w:w="2299"/>
      </w:tblGrid>
      <w:tr w:rsidR="006712EA" w:rsidRPr="00845964" w14:paraId="2BEF9424" w14:textId="77777777" w:rsidTr="00B02130">
        <w:trPr>
          <w:trHeight w:hRule="exact" w:val="539"/>
        </w:trPr>
        <w:tc>
          <w:tcPr>
            <w:tcW w:w="6905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bottom"/>
          </w:tcPr>
          <w:p w14:paraId="022454EE" w14:textId="77777777" w:rsidR="006712EA" w:rsidRPr="00845964" w:rsidRDefault="006712EA" w:rsidP="00CB450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14:paraId="46DAE562" w14:textId="77777777" w:rsidR="006712EA" w:rsidRPr="00845964" w:rsidRDefault="006712EA" w:rsidP="00CB450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964">
              <w:rPr>
                <w:rFonts w:ascii="Arial" w:hAnsi="Arial" w:cs="Arial"/>
                <w:b/>
                <w:bCs/>
              </w:rPr>
              <w:t>MATERIAL</w:t>
            </w:r>
            <w:r w:rsidRPr="00845964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845964">
              <w:rPr>
                <w:rFonts w:ascii="Arial" w:hAnsi="Arial" w:cs="Arial"/>
                <w:b/>
                <w:bCs/>
              </w:rPr>
              <w:t>TO</w:t>
            </w:r>
            <w:r w:rsidRPr="00845964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845964">
              <w:rPr>
                <w:rFonts w:ascii="Arial" w:hAnsi="Arial" w:cs="Arial"/>
                <w:b/>
                <w:bCs/>
              </w:rPr>
              <w:t>BE</w:t>
            </w:r>
            <w:r w:rsidRPr="00845964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845964">
              <w:rPr>
                <w:rFonts w:ascii="Arial" w:hAnsi="Arial" w:cs="Arial"/>
                <w:b/>
                <w:bCs/>
              </w:rPr>
              <w:t>COVERED</w:t>
            </w:r>
          </w:p>
        </w:tc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bottom"/>
          </w:tcPr>
          <w:p w14:paraId="569EBFE9" w14:textId="77777777" w:rsidR="006712EA" w:rsidRPr="00845964" w:rsidRDefault="006712EA" w:rsidP="00CB450D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Arial" w:hAnsi="Arial" w:cs="Arial"/>
              </w:rPr>
            </w:pPr>
            <w:r w:rsidRPr="00845964">
              <w:rPr>
                <w:rFonts w:ascii="Arial" w:hAnsi="Arial" w:cs="Arial"/>
                <w:b/>
                <w:bCs/>
              </w:rPr>
              <w:t>SECTIONS</w:t>
            </w:r>
          </w:p>
          <w:p w14:paraId="23354049" w14:textId="77777777" w:rsidR="006712EA" w:rsidRPr="00845964" w:rsidRDefault="006712EA" w:rsidP="00CB450D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964">
              <w:rPr>
                <w:rFonts w:ascii="Arial" w:hAnsi="Arial" w:cs="Arial"/>
                <w:b/>
                <w:bCs/>
              </w:rPr>
              <w:t>FROM</w:t>
            </w:r>
            <w:r w:rsidRPr="00845964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845964">
              <w:rPr>
                <w:rFonts w:ascii="Arial" w:hAnsi="Arial" w:cs="Arial"/>
                <w:b/>
                <w:bCs/>
              </w:rPr>
              <w:t>TEXT</w:t>
            </w:r>
          </w:p>
        </w:tc>
        <w:tc>
          <w:tcPr>
            <w:tcW w:w="229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bottom"/>
          </w:tcPr>
          <w:p w14:paraId="4CF006E9" w14:textId="77777777" w:rsidR="006712EA" w:rsidRPr="00845964" w:rsidRDefault="006712EA" w:rsidP="00CB450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14:paraId="2F46030B" w14:textId="77777777" w:rsidR="006712EA" w:rsidRPr="00845964" w:rsidRDefault="006712EA" w:rsidP="00CB450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5964">
              <w:rPr>
                <w:rFonts w:ascii="Arial" w:hAnsi="Arial" w:cs="Arial"/>
                <w:b/>
                <w:bCs/>
              </w:rPr>
              <w:t>TIME</w:t>
            </w:r>
            <w:r w:rsidRPr="00845964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845964">
              <w:rPr>
                <w:rFonts w:ascii="Arial" w:hAnsi="Arial" w:cs="Arial"/>
                <w:b/>
                <w:bCs/>
              </w:rPr>
              <w:t>LINE</w:t>
            </w:r>
            <w:proofErr w:type="gramEnd"/>
          </w:p>
        </w:tc>
      </w:tr>
      <w:tr w:rsidR="002261DC" w:rsidRPr="0094510A" w14:paraId="2A02587E" w14:textId="77777777" w:rsidTr="00B02130">
        <w:trPr>
          <w:trHeight w:hRule="exact" w:val="1771"/>
        </w:trPr>
        <w:tc>
          <w:tcPr>
            <w:tcW w:w="69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14:paraId="58754BB7" w14:textId="66546878" w:rsidR="00E620B2" w:rsidRPr="0094510A" w:rsidRDefault="00E620B2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Algebraic expressions, operations with real numbers, graphic equations, linear equations, formulas, applications, exponents.</w:t>
            </w:r>
          </w:p>
          <w:p w14:paraId="3BB39C6B" w14:textId="4D4C9EE7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607C4175" w14:textId="67D031EB" w:rsidR="0047515D" w:rsidRPr="0094510A" w:rsidRDefault="00E620B2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261DC" w:rsidRPr="0094510A">
              <w:rPr>
                <w:rFonts w:ascii="Arial" w:hAnsi="Arial" w:cs="Arial"/>
                <w:sz w:val="20"/>
                <w:szCs w:val="20"/>
              </w:rPr>
              <w:t>Rea</w:t>
            </w:r>
            <w:r w:rsidR="0003158C" w:rsidRPr="0094510A">
              <w:rPr>
                <w:rFonts w:ascii="Arial" w:hAnsi="Arial" w:cs="Arial"/>
                <w:sz w:val="20"/>
                <w:szCs w:val="20"/>
              </w:rPr>
              <w:t>l numbers – operations and properties.  E</w:t>
            </w:r>
            <w:r w:rsidR="002261DC" w:rsidRPr="0094510A">
              <w:rPr>
                <w:rFonts w:ascii="Arial" w:hAnsi="Arial" w:cs="Arial"/>
                <w:sz w:val="20"/>
                <w:szCs w:val="20"/>
              </w:rPr>
              <w:t>xponent</w:t>
            </w:r>
            <w:r w:rsidR="002C66CB" w:rsidRPr="0094510A">
              <w:rPr>
                <w:rFonts w:ascii="Arial" w:hAnsi="Arial" w:cs="Arial"/>
                <w:sz w:val="20"/>
                <w:szCs w:val="20"/>
              </w:rPr>
              <w:t xml:space="preserve"> rules </w:t>
            </w:r>
            <w:r w:rsidR="0003158C" w:rsidRPr="0094510A">
              <w:rPr>
                <w:rFonts w:ascii="Arial" w:hAnsi="Arial" w:cs="Arial"/>
                <w:sz w:val="20"/>
                <w:szCs w:val="20"/>
              </w:rPr>
              <w:t>for integer exponents.</w:t>
            </w:r>
            <w:r w:rsidR="00845964" w:rsidRPr="009451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158C" w:rsidRPr="0094510A">
              <w:rPr>
                <w:rFonts w:ascii="Arial" w:hAnsi="Arial" w:cs="Arial"/>
                <w:sz w:val="20"/>
                <w:szCs w:val="20"/>
              </w:rPr>
              <w:t>S</w:t>
            </w:r>
            <w:r w:rsidR="00A45ADE" w:rsidRPr="0094510A">
              <w:rPr>
                <w:rFonts w:ascii="Arial" w:hAnsi="Arial" w:cs="Arial"/>
                <w:sz w:val="20"/>
                <w:szCs w:val="20"/>
              </w:rPr>
              <w:t xml:space="preserve">implifying </w:t>
            </w:r>
            <w:r w:rsidR="006F66AE" w:rsidRPr="0094510A">
              <w:rPr>
                <w:rFonts w:ascii="Arial" w:hAnsi="Arial" w:cs="Arial"/>
                <w:sz w:val="20"/>
                <w:szCs w:val="20"/>
              </w:rPr>
              <w:t>algebraic expressions</w:t>
            </w:r>
            <w:r w:rsidR="0003158C" w:rsidRPr="0094510A">
              <w:rPr>
                <w:rFonts w:ascii="Arial" w:hAnsi="Arial" w:cs="Arial"/>
                <w:sz w:val="20"/>
                <w:szCs w:val="20"/>
              </w:rPr>
              <w:t>.  S</w:t>
            </w:r>
            <w:r w:rsidR="00BF2A0F" w:rsidRPr="0094510A">
              <w:rPr>
                <w:rFonts w:ascii="Arial" w:hAnsi="Arial" w:cs="Arial"/>
                <w:sz w:val="20"/>
                <w:szCs w:val="20"/>
              </w:rPr>
              <w:t xml:space="preserve">olving linear equations in </w:t>
            </w:r>
            <w:r w:rsidR="0003158C" w:rsidRPr="0094510A">
              <w:rPr>
                <w:rFonts w:ascii="Arial" w:hAnsi="Arial" w:cs="Arial"/>
                <w:sz w:val="20"/>
                <w:szCs w:val="20"/>
              </w:rPr>
              <w:t>one variable with applications.  S</w:t>
            </w:r>
            <w:r w:rsidR="00BF2A0F" w:rsidRPr="0094510A">
              <w:rPr>
                <w:rFonts w:ascii="Arial" w:hAnsi="Arial" w:cs="Arial"/>
                <w:sz w:val="20"/>
                <w:szCs w:val="20"/>
              </w:rPr>
              <w:t>olving literal equations</w:t>
            </w:r>
            <w:r w:rsidR="00017491" w:rsidRPr="0094510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771BFA6" w14:textId="77777777" w:rsidR="0047515D" w:rsidRPr="0094510A" w:rsidRDefault="0047515D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1224CF92" w14:textId="5BCB2E18" w:rsidR="00845964" w:rsidRPr="0094510A" w:rsidRDefault="00845964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53EB58B1" w14:textId="06B65E36" w:rsidR="00AC0348" w:rsidRPr="0094510A" w:rsidRDefault="00AC0348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1D490447" w14:textId="080CE4FB" w:rsidR="00AC0348" w:rsidRPr="0094510A" w:rsidRDefault="00AC0348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71B929C0" w14:textId="77777777" w:rsidR="00AC0348" w:rsidRPr="0094510A" w:rsidRDefault="00AC0348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4D6A74BA" w14:textId="77777777" w:rsidR="00AC0348" w:rsidRPr="0094510A" w:rsidRDefault="00AC0348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022ADF3E" w14:textId="77777777" w:rsidR="00845964" w:rsidRPr="0094510A" w:rsidRDefault="00845964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15B3ACB2" w14:textId="77777777" w:rsidR="00845964" w:rsidRPr="0094510A" w:rsidRDefault="00845964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2112E612" w14:textId="13706783" w:rsidR="00845964" w:rsidRPr="0094510A" w:rsidRDefault="00845964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59167B" w14:textId="4766B44D" w:rsidR="00A45ADE" w:rsidRPr="0094510A" w:rsidRDefault="00845964" w:rsidP="0084596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1.1-1.6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4471E81" w14:textId="77777777" w:rsidR="00C21442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6 hours</w:t>
            </w:r>
          </w:p>
          <w:p w14:paraId="2BBA4E4A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22456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04420" w14:textId="2C6A1FD4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2 hours</w:t>
            </w:r>
          </w:p>
        </w:tc>
      </w:tr>
      <w:tr w:rsidR="006712EA" w:rsidRPr="0094510A" w14:paraId="3D83B2DC" w14:textId="77777777" w:rsidTr="00B02130">
        <w:trPr>
          <w:trHeight w:hRule="exact" w:val="1711"/>
        </w:trPr>
        <w:tc>
          <w:tcPr>
            <w:tcW w:w="6905" w:type="dxa"/>
            <w:tcBorders>
              <w:top w:val="single" w:sz="4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E91D74" w14:textId="68DFABD6" w:rsidR="00C10FAF" w:rsidRPr="0094510A" w:rsidRDefault="00C10FAF" w:rsidP="0001749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Introduction to functions, algebra of functions, linear functions, equations of lines.</w:t>
            </w:r>
          </w:p>
          <w:p w14:paraId="701E034C" w14:textId="77777777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A0C18" w14:textId="3D1BD743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</w:p>
          <w:p w14:paraId="37099D96" w14:textId="68382C56" w:rsidR="002C66CB" w:rsidRPr="0094510A" w:rsidRDefault="0003158C" w:rsidP="004D529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Functions and relations.  L</w:t>
            </w:r>
            <w:r w:rsidR="00BF2A0F" w:rsidRPr="0094510A">
              <w:rPr>
                <w:rFonts w:ascii="Arial" w:hAnsi="Arial" w:cs="Arial"/>
                <w:sz w:val="20"/>
                <w:szCs w:val="20"/>
              </w:rPr>
              <w:t>inear equations in two variable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s – graphing, slope.   Writing linear equations in two variables with applications. </w:t>
            </w:r>
            <w:r w:rsidR="00017491" w:rsidRPr="0094510A">
              <w:rPr>
                <w:rFonts w:ascii="Arial" w:hAnsi="Arial" w:cs="Arial"/>
                <w:sz w:val="20"/>
                <w:szCs w:val="20"/>
              </w:rPr>
              <w:t xml:space="preserve"> Elementary algebra skills needed to work with functions at the intermediate algebra level.</w:t>
            </w:r>
          </w:p>
          <w:p w14:paraId="16F65395" w14:textId="33A71E36" w:rsidR="00C10FAF" w:rsidRPr="0094510A" w:rsidRDefault="00C10FAF" w:rsidP="00C10FAF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06EF45BC" w14:textId="3182EB79" w:rsidR="00BF2A0F" w:rsidRPr="0094510A" w:rsidRDefault="00BF2A0F" w:rsidP="004D529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34A0E" w14:textId="181C7317" w:rsidR="00BF2A0F" w:rsidRPr="0094510A" w:rsidRDefault="00845964" w:rsidP="00F65C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2.1 – 2.5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ED321C9" w14:textId="77777777" w:rsidR="002C66CB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6 hours</w:t>
            </w:r>
          </w:p>
          <w:p w14:paraId="4F1D2F2D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B53E3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CC663" w14:textId="4FCE7DD4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Math </w:t>
            </w:r>
            <w:proofErr w:type="gramStart"/>
            <w:r w:rsidRPr="0094510A">
              <w:rPr>
                <w:rFonts w:ascii="Arial" w:hAnsi="Arial" w:cs="Arial"/>
                <w:sz w:val="20"/>
                <w:szCs w:val="20"/>
              </w:rPr>
              <w:t>7 :</w:t>
            </w:r>
            <w:proofErr w:type="gramEnd"/>
            <w:r w:rsidRPr="0094510A">
              <w:rPr>
                <w:rFonts w:ascii="Arial" w:hAnsi="Arial" w:cs="Arial"/>
                <w:sz w:val="20"/>
                <w:szCs w:val="20"/>
              </w:rPr>
              <w:t xml:space="preserve"> 3 hours</w:t>
            </w:r>
          </w:p>
        </w:tc>
      </w:tr>
      <w:tr w:rsidR="002C66CB" w:rsidRPr="0094510A" w14:paraId="7AEA3AFB" w14:textId="77777777" w:rsidTr="00B02130">
        <w:trPr>
          <w:trHeight w:hRule="exact" w:val="1485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D67F54" w14:textId="619E01D6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Systems of linear equations in two and three variables with applications.</w:t>
            </w:r>
          </w:p>
          <w:p w14:paraId="3A4E9997" w14:textId="421160E6" w:rsidR="000D09D0" w:rsidRPr="0094510A" w:rsidRDefault="000D09D0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675FFC63" w14:textId="3A949F8A" w:rsidR="00E85450" w:rsidRPr="0094510A" w:rsidRDefault="00017491" w:rsidP="0001749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85450" w:rsidRPr="0094510A">
              <w:rPr>
                <w:rFonts w:ascii="Arial" w:hAnsi="Arial" w:cs="Arial"/>
                <w:sz w:val="20"/>
                <w:szCs w:val="20"/>
              </w:rPr>
              <w:t>Solving linear systems in two variables by graphing, substitution, and elimination methods.  Applications</w:t>
            </w:r>
            <w:r w:rsidR="00595F01">
              <w:rPr>
                <w:rFonts w:ascii="Arial" w:hAnsi="Arial" w:cs="Arial"/>
                <w:sz w:val="20"/>
                <w:szCs w:val="20"/>
              </w:rPr>
              <w:t xml:space="preserve"> of linear systems</w:t>
            </w:r>
            <w:r w:rsidR="00E85450" w:rsidRPr="009451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Elementary algebra skills needed to work with linear systems in three variables.</w:t>
            </w:r>
          </w:p>
          <w:p w14:paraId="1BA8C4E5" w14:textId="7E57CADF" w:rsidR="0003158C" w:rsidRPr="0094510A" w:rsidRDefault="0003158C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27812" w14:textId="7E524CE2" w:rsidR="009174AC" w:rsidRPr="0094510A" w:rsidRDefault="000D09D0" w:rsidP="00F65C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3.1 – 3.3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0C07AFF" w14:textId="77777777" w:rsidR="00C21442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4.5 hours</w:t>
            </w:r>
          </w:p>
          <w:p w14:paraId="6729C068" w14:textId="7BCD4B88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79898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50194" w14:textId="24195B38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2 hours</w:t>
            </w:r>
          </w:p>
        </w:tc>
      </w:tr>
      <w:tr w:rsidR="00DC09D1" w:rsidRPr="0094510A" w14:paraId="49A7878C" w14:textId="77777777" w:rsidTr="00B02130">
        <w:trPr>
          <w:trHeight w:hRule="exact" w:val="1921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180561" w14:textId="295BAE5E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Linear inequalities, compound inequalities, equations and inequalities with absolute value, linear inequalities in two variables.</w:t>
            </w:r>
          </w:p>
          <w:p w14:paraId="725424BB" w14:textId="31056193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30FE4A5A" w14:textId="7A04FA98" w:rsidR="00DD2FF4" w:rsidRPr="0094510A" w:rsidRDefault="00017491" w:rsidP="0001749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2FF4" w:rsidRPr="0094510A">
              <w:rPr>
                <w:rFonts w:ascii="Arial" w:hAnsi="Arial" w:cs="Arial"/>
                <w:sz w:val="20"/>
                <w:szCs w:val="20"/>
              </w:rPr>
              <w:t>Solving linear inequalities in one variable with applications.  Solving linear inequalities in two variables.</w:t>
            </w:r>
            <w:r w:rsidR="00062CD2" w:rsidRPr="0094510A">
              <w:rPr>
                <w:rFonts w:ascii="Arial" w:hAnsi="Arial" w:cs="Arial"/>
                <w:sz w:val="20"/>
                <w:szCs w:val="20"/>
              </w:rPr>
              <w:t xml:space="preserve">  Elementary algebra skills needed to work with absolute value equations, compound and absolute value inequalities.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BAA25" w14:textId="7712DCA0" w:rsidR="00DD2FF4" w:rsidRPr="0094510A" w:rsidRDefault="00C07F78" w:rsidP="00C07F7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4.1 – 4.4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97E2096" w14:textId="77777777" w:rsidR="00B773A1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4 hours</w:t>
            </w:r>
          </w:p>
          <w:p w14:paraId="767019A9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22E43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B1453" w14:textId="44EFAA6B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3 hours</w:t>
            </w:r>
          </w:p>
        </w:tc>
      </w:tr>
      <w:tr w:rsidR="00C07F78" w:rsidRPr="0094510A" w14:paraId="6A3C162F" w14:textId="77777777" w:rsidTr="00B02130">
        <w:trPr>
          <w:trHeight w:hRule="exact" w:val="787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8FF5AB6" w14:textId="77777777" w:rsidR="00C07F78" w:rsidRPr="0094510A" w:rsidRDefault="00C07F78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2AE2792F" w14:textId="45C9AE7C" w:rsidR="00C07F78" w:rsidRPr="0094510A" w:rsidRDefault="00C07F78" w:rsidP="00C07F7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*** CHAPTERS 1 – 4 SHOULD BE COMPLETED BY THE END OF WEEK FIVE ***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FCD2D" w14:textId="77777777" w:rsidR="00C07F78" w:rsidRPr="0094510A" w:rsidRDefault="00C07F78" w:rsidP="00F65C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97F0DAB" w14:textId="77777777" w:rsidR="00C07F78" w:rsidRPr="0094510A" w:rsidRDefault="00C07F78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D1" w:rsidRPr="0094510A" w14:paraId="480A7734" w14:textId="77777777" w:rsidTr="00B02130">
        <w:trPr>
          <w:trHeight w:hRule="exact" w:val="2095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8ADF13" w14:textId="60C39873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Polynomial functions, multiplication and factoring of polynomials, polynomial equations with applications.</w:t>
            </w:r>
          </w:p>
          <w:p w14:paraId="3A01E2E1" w14:textId="367D072A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3B07E611" w14:textId="031A5A75" w:rsidR="00B773A1" w:rsidRPr="0094510A" w:rsidRDefault="005910EC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4AC" w:rsidRPr="0094510A">
              <w:rPr>
                <w:rFonts w:ascii="Arial" w:hAnsi="Arial" w:cs="Arial"/>
                <w:sz w:val="20"/>
                <w:szCs w:val="20"/>
              </w:rPr>
              <w:t>Adding, subtracting, or multiplying polynomials.  Factoring – GCF, grouping, trinomials, differences of squares, sums and differences of cubes.  Solving quadratic equations by factoring.  Applications of quadratic equations.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88021" w14:textId="289F37B1" w:rsidR="009174AC" w:rsidRPr="0094510A" w:rsidRDefault="00C07F78" w:rsidP="00C07F7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5.1 – 5.7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1B54A6" w14:textId="77777777" w:rsidR="00B773A1" w:rsidRPr="0094510A" w:rsidRDefault="00A51801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21C35" w:rsidRPr="0094510A">
              <w:rPr>
                <w:rFonts w:ascii="Arial" w:hAnsi="Arial" w:cs="Arial"/>
                <w:sz w:val="20"/>
                <w:szCs w:val="20"/>
              </w:rPr>
              <w:t>Math 71: 6 hours</w:t>
            </w:r>
          </w:p>
          <w:p w14:paraId="3D3E4CC2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47907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81356" w14:textId="1973629D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3.5 hours</w:t>
            </w:r>
          </w:p>
        </w:tc>
      </w:tr>
      <w:tr w:rsidR="006712EA" w:rsidRPr="0094510A" w14:paraId="64F2B63F" w14:textId="77777777" w:rsidTr="00B02130">
        <w:trPr>
          <w:trHeight w:hRule="exact" w:val="2113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58DF02" w14:textId="16EFAB3B" w:rsidR="00C10FAF" w:rsidRPr="0094510A" w:rsidRDefault="00C10FAF" w:rsidP="004B36CF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Rational Expressions, multiply, divide, add, subtract, complex rational expressions, polynomial division, rational equations, formulas and applications of ration equations.  OPTIONAL: Synthetic Division</w:t>
            </w:r>
          </w:p>
          <w:p w14:paraId="664E8704" w14:textId="77777777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</w:p>
          <w:p w14:paraId="548BCFC3" w14:textId="690513F2" w:rsidR="006712EA" w:rsidRPr="0094510A" w:rsidRDefault="004B2887" w:rsidP="004B2887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>Rational expressions – fun</w:t>
            </w:r>
            <w:r w:rsidR="00BE7E5D" w:rsidRPr="0094510A">
              <w:rPr>
                <w:rFonts w:ascii="Arial" w:hAnsi="Arial" w:cs="Arial"/>
                <w:sz w:val="20"/>
                <w:szCs w:val="20"/>
              </w:rPr>
              <w:t>damental property, operations, c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BE7E5D" w:rsidRPr="0094510A">
              <w:rPr>
                <w:rFonts w:ascii="Arial" w:hAnsi="Arial" w:cs="Arial"/>
                <w:sz w:val="20"/>
                <w:szCs w:val="20"/>
              </w:rPr>
              <w:t>f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>ractions.  So</w:t>
            </w:r>
            <w:r w:rsidR="00F50EF6" w:rsidRPr="0094510A">
              <w:rPr>
                <w:rFonts w:ascii="Arial" w:hAnsi="Arial" w:cs="Arial"/>
                <w:sz w:val="20"/>
                <w:szCs w:val="20"/>
              </w:rPr>
              <w:t>lv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>ing equations with rational expressions.  Application</w:t>
            </w:r>
            <w:r w:rsidR="00BE7E5D" w:rsidRPr="0094510A">
              <w:rPr>
                <w:rFonts w:ascii="Arial" w:hAnsi="Arial" w:cs="Arial"/>
                <w:sz w:val="20"/>
                <w:szCs w:val="20"/>
              </w:rPr>
              <w:t>s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 xml:space="preserve"> of rational expressions</w:t>
            </w:r>
            <w:r w:rsidRPr="0094510A">
              <w:rPr>
                <w:rFonts w:ascii="Arial" w:hAnsi="Arial" w:cs="Arial"/>
                <w:sz w:val="20"/>
                <w:szCs w:val="20"/>
              </w:rPr>
              <w:t>.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9972" w14:textId="77777777" w:rsidR="00003647" w:rsidRPr="0094510A" w:rsidRDefault="00C07F78" w:rsidP="00C07F7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6.1 – 6.4, 6.6, 6.7</w:t>
            </w:r>
          </w:p>
          <w:p w14:paraId="46266E2E" w14:textId="64E1E61E" w:rsidR="00C07F78" w:rsidRPr="0094510A" w:rsidRDefault="00C07F78" w:rsidP="00C07F7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Optional:  6.5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476D30F" w14:textId="77777777" w:rsidR="00C21442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 6 hours</w:t>
            </w:r>
          </w:p>
          <w:p w14:paraId="5237CCC4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81446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DB4ED" w14:textId="2CD4CA58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3 hours</w:t>
            </w:r>
          </w:p>
        </w:tc>
      </w:tr>
      <w:tr w:rsidR="006712EA" w:rsidRPr="0094510A" w14:paraId="47DF1CB3" w14:textId="77777777" w:rsidTr="00B02130">
        <w:trPr>
          <w:trHeight w:hRule="exact" w:val="1834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E9E3F3B" w14:textId="79D1699B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lastRenderedPageBreak/>
              <w:t>Radical expressions, simplify, multiply, divide, add, subtract, functions, rational exponents, radical equations, complex numbers.</w:t>
            </w:r>
          </w:p>
          <w:p w14:paraId="378C12FC" w14:textId="6FD0FC63" w:rsidR="00C10FAF" w:rsidRPr="0094510A" w:rsidRDefault="00C10FAF" w:rsidP="004B288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00C47B5F" w14:textId="69C2B185" w:rsidR="00633046" w:rsidRPr="0094510A" w:rsidRDefault="004B2887" w:rsidP="004B288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3647" w:rsidRPr="0094510A">
              <w:rPr>
                <w:rFonts w:ascii="Arial" w:hAnsi="Arial" w:cs="Arial"/>
                <w:sz w:val="20"/>
                <w:szCs w:val="20"/>
              </w:rPr>
              <w:t xml:space="preserve">Roots and radicals – evaluating, operations and simplifying.  </w:t>
            </w:r>
            <w:r w:rsidRPr="0094510A">
              <w:rPr>
                <w:rFonts w:ascii="Arial" w:hAnsi="Arial" w:cs="Arial"/>
                <w:sz w:val="20"/>
                <w:szCs w:val="20"/>
              </w:rPr>
              <w:t>Solve equations with radicals.  Elementary</w:t>
            </w:r>
            <w:r w:rsidR="00633046" w:rsidRPr="0094510A">
              <w:rPr>
                <w:rFonts w:ascii="Arial" w:hAnsi="Arial" w:cs="Arial"/>
                <w:sz w:val="20"/>
                <w:szCs w:val="20"/>
              </w:rPr>
              <w:t xml:space="preserve"> algebra skills needed to work with </w:t>
            </w:r>
            <w:r w:rsidR="004A4538" w:rsidRPr="0094510A">
              <w:rPr>
                <w:rFonts w:ascii="Arial" w:hAnsi="Arial" w:cs="Arial"/>
                <w:sz w:val="20"/>
                <w:szCs w:val="20"/>
              </w:rPr>
              <w:t>Radical Functions and Complex Numbers.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8F612" w14:textId="22C00164" w:rsidR="00633046" w:rsidRPr="0094510A" w:rsidRDefault="00C07F78" w:rsidP="00C07F7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7.1 – 7.7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BF74DB7" w14:textId="77777777" w:rsidR="00C21442" w:rsidRPr="0094510A" w:rsidRDefault="00A51801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21C35" w:rsidRPr="0094510A">
              <w:rPr>
                <w:rFonts w:ascii="Arial" w:hAnsi="Arial" w:cs="Arial"/>
                <w:sz w:val="20"/>
                <w:szCs w:val="20"/>
              </w:rPr>
              <w:t>Math 71: 6.5 hours</w:t>
            </w:r>
          </w:p>
          <w:p w14:paraId="6D99302D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97C5E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5064A" w14:textId="0802AF99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3.5 hours</w:t>
            </w:r>
          </w:p>
        </w:tc>
      </w:tr>
      <w:tr w:rsidR="006712EA" w:rsidRPr="0094510A" w14:paraId="60801437" w14:textId="77777777" w:rsidTr="00B02130">
        <w:trPr>
          <w:trHeight w:hRule="exact" w:val="2444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6B6F9C" w14:textId="04055737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Quadratic equations, square root property, completion of the square, quadratic formula, quadratic functions and their graphs, equations quadratic in form, quadratic and rational inequalities.</w:t>
            </w:r>
          </w:p>
          <w:p w14:paraId="7AF41DAE" w14:textId="371D1DAD" w:rsidR="00C10FAF" w:rsidRPr="0094510A" w:rsidRDefault="00C10FAF" w:rsidP="004B288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right="158"/>
              <w:rPr>
                <w:rFonts w:ascii="Arial" w:hAnsi="Arial" w:cs="Arial"/>
                <w:sz w:val="20"/>
                <w:szCs w:val="20"/>
              </w:rPr>
            </w:pPr>
          </w:p>
          <w:p w14:paraId="654C1614" w14:textId="2029A77E" w:rsidR="00633046" w:rsidRPr="0094510A" w:rsidRDefault="004B2887" w:rsidP="00A21C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2F56" w:rsidRPr="0094510A">
              <w:rPr>
                <w:rFonts w:ascii="Arial" w:hAnsi="Arial" w:cs="Arial"/>
                <w:sz w:val="20"/>
                <w:szCs w:val="20"/>
              </w:rPr>
              <w:t>F</w:t>
            </w:r>
            <w:r w:rsidR="00633046" w:rsidRPr="0094510A">
              <w:rPr>
                <w:rFonts w:ascii="Arial" w:hAnsi="Arial" w:cs="Arial"/>
                <w:sz w:val="20"/>
                <w:szCs w:val="20"/>
              </w:rPr>
              <w:t xml:space="preserve">ocus on elementary algebra skills needed to </w:t>
            </w:r>
            <w:r w:rsidR="00034EAC" w:rsidRPr="0094510A">
              <w:rPr>
                <w:rFonts w:ascii="Arial" w:hAnsi="Arial" w:cs="Arial"/>
                <w:sz w:val="20"/>
                <w:szCs w:val="20"/>
              </w:rPr>
              <w:t>w</w:t>
            </w:r>
            <w:r w:rsidR="00633046" w:rsidRPr="0094510A">
              <w:rPr>
                <w:rFonts w:ascii="Arial" w:hAnsi="Arial" w:cs="Arial"/>
                <w:sz w:val="20"/>
                <w:szCs w:val="20"/>
              </w:rPr>
              <w:t xml:space="preserve">ork with </w:t>
            </w:r>
            <w:r w:rsidR="00591653" w:rsidRPr="0094510A">
              <w:rPr>
                <w:rFonts w:ascii="Arial" w:hAnsi="Arial" w:cs="Arial"/>
                <w:sz w:val="20"/>
                <w:szCs w:val="20"/>
              </w:rPr>
              <w:t>discrim</w:t>
            </w:r>
            <w:r w:rsidR="006F20A8" w:rsidRPr="0094510A">
              <w:rPr>
                <w:rFonts w:ascii="Arial" w:hAnsi="Arial" w:cs="Arial"/>
                <w:sz w:val="20"/>
                <w:szCs w:val="20"/>
              </w:rPr>
              <w:t>in</w:t>
            </w:r>
            <w:r w:rsidR="00591653" w:rsidRPr="0094510A">
              <w:rPr>
                <w:rFonts w:ascii="Arial" w:hAnsi="Arial" w:cs="Arial"/>
                <w:sz w:val="20"/>
                <w:szCs w:val="20"/>
              </w:rPr>
              <w:t>ant, finding quadratic equation from solutions, solving equations in quadratic form, graphing quadratic functions, application of the vertex, solving polynomial and rational inequalities</w:t>
            </w:r>
            <w:r w:rsidR="00B92F56" w:rsidRPr="00945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21BC5" w14:textId="7D46DC3F" w:rsidR="00591653" w:rsidRPr="0094510A" w:rsidRDefault="00B92F56" w:rsidP="00B92F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8.1 – 8.5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96A4546" w14:textId="77777777" w:rsidR="00C21442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8 hours</w:t>
            </w:r>
          </w:p>
          <w:p w14:paraId="11FEC126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77790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033CC" w14:textId="33AC20F4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4 hours</w:t>
            </w:r>
          </w:p>
        </w:tc>
      </w:tr>
      <w:tr w:rsidR="00591653" w:rsidRPr="0094510A" w14:paraId="166135CD" w14:textId="77777777" w:rsidTr="00B02130">
        <w:trPr>
          <w:trHeight w:hRule="exact" w:val="2348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9BE54F" w14:textId="590DBA6F" w:rsidR="00C10FAF" w:rsidRPr="0094510A" w:rsidRDefault="00C10FAF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Exponential and logarithmic functions, composite and inverse functions, logarithmic properties, exponential and logarithmic equations, exponential growth, decay and modeling.</w:t>
            </w:r>
          </w:p>
          <w:p w14:paraId="3AB64752" w14:textId="501933B7" w:rsidR="00B92F56" w:rsidRPr="0094510A" w:rsidRDefault="00B92F56" w:rsidP="00A21C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right="1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46C9B" w14:textId="1E84B08C" w:rsidR="00591653" w:rsidRPr="0094510A" w:rsidRDefault="00B02130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</w:t>
            </w:r>
            <w:r w:rsidR="00B92F56" w:rsidRPr="00945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2F56" w:rsidRPr="0094510A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591653" w:rsidRPr="0094510A">
              <w:rPr>
                <w:rFonts w:ascii="Arial" w:hAnsi="Arial" w:cs="Arial"/>
                <w:sz w:val="20"/>
                <w:szCs w:val="20"/>
              </w:rPr>
              <w:t>ocus on elementary algebra skills needed to work with inverse, exponential and logarithmic functions.  Properties of logarithms.  Solving exponential and logarithmic equations with applications</w:t>
            </w:r>
            <w:r w:rsidR="00B92F56" w:rsidRPr="0094510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5643" w14:textId="63817770" w:rsidR="00591653" w:rsidRPr="0094510A" w:rsidRDefault="005B7CE6" w:rsidP="005B7CE6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firstLine="104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9.1 – 9.6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1EDD986" w14:textId="093A1505" w:rsidR="00591653" w:rsidRPr="0094510A" w:rsidRDefault="00591653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21C35" w:rsidRPr="0094510A">
              <w:rPr>
                <w:rFonts w:ascii="Arial" w:hAnsi="Arial" w:cs="Arial"/>
                <w:sz w:val="20"/>
                <w:szCs w:val="20"/>
              </w:rPr>
              <w:t>Math 71: 8 hours</w:t>
            </w:r>
          </w:p>
          <w:p w14:paraId="0D8D94EC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0AF871" w14:textId="14452395" w:rsidR="00A21C35" w:rsidRPr="0094510A" w:rsidRDefault="00A21C35" w:rsidP="00A21C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2B889" w14:textId="3B1E3C75" w:rsidR="00A21C35" w:rsidRPr="0094510A" w:rsidRDefault="00A21C35" w:rsidP="00A21C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2226F" w14:textId="6DB8A4C7" w:rsidR="00A21C35" w:rsidRPr="0094510A" w:rsidRDefault="00A21C35" w:rsidP="00A21C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4 hours</w:t>
            </w:r>
          </w:p>
          <w:p w14:paraId="05AB4420" w14:textId="0B96DF8E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653" w:rsidRPr="0094510A" w14:paraId="7AECC4B5" w14:textId="77777777" w:rsidTr="00B02130">
        <w:trPr>
          <w:trHeight w:hRule="exact" w:val="1746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7E4069" w14:textId="034159A0" w:rsidR="003807DD" w:rsidRPr="0094510A" w:rsidRDefault="003807DD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Distance and midpoint formula, circles, ellipse, hyperbola, parabola, identi</w:t>
            </w:r>
            <w:r w:rsidR="00A3598A" w:rsidRPr="0094510A">
              <w:rPr>
                <w:rFonts w:ascii="Arial" w:hAnsi="Arial" w:cs="Arial"/>
                <w:sz w:val="20"/>
                <w:szCs w:val="20"/>
              </w:rPr>
              <w:t>fying conics, systems of nonlinear equations.</w:t>
            </w:r>
          </w:p>
          <w:p w14:paraId="3A409D21" w14:textId="77777777" w:rsidR="003807DD" w:rsidRPr="0094510A" w:rsidRDefault="003807DD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</w:p>
          <w:p w14:paraId="2A59B977" w14:textId="3361CE3E" w:rsidR="00591653" w:rsidRPr="0094510A" w:rsidRDefault="00B02130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</w:t>
            </w:r>
            <w:r w:rsidR="003807DD" w:rsidRPr="00945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807DD" w:rsidRPr="0094510A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591653" w:rsidRPr="0094510A">
              <w:rPr>
                <w:rFonts w:ascii="Arial" w:hAnsi="Arial" w:cs="Arial"/>
                <w:sz w:val="20"/>
                <w:szCs w:val="20"/>
              </w:rPr>
              <w:t>ocus on elementary alg</w:t>
            </w:r>
            <w:r w:rsidR="00BB79C7" w:rsidRPr="0094510A">
              <w:rPr>
                <w:rFonts w:ascii="Arial" w:hAnsi="Arial" w:cs="Arial"/>
                <w:sz w:val="20"/>
                <w:szCs w:val="20"/>
              </w:rPr>
              <w:t>ebra skills needed to use distance and mid-point formulas.  Graphing circle, ellipse, hyperbola, parabola.  Identifying conics.  Systems of nonlinear equations</w:t>
            </w:r>
            <w:r w:rsidR="003807DD" w:rsidRPr="00945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8D269" w14:textId="5AEA63EA" w:rsidR="006F20A8" w:rsidRPr="0094510A" w:rsidRDefault="00A3598A" w:rsidP="00A3598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10.1 – 10.5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D4C8886" w14:textId="77777777" w:rsidR="00591653" w:rsidRPr="0094510A" w:rsidRDefault="00A51801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1C35" w:rsidRPr="0094510A">
              <w:rPr>
                <w:rFonts w:ascii="Arial" w:hAnsi="Arial" w:cs="Arial"/>
                <w:sz w:val="20"/>
                <w:szCs w:val="20"/>
              </w:rPr>
              <w:t>Math 71: 6 hours</w:t>
            </w:r>
          </w:p>
          <w:p w14:paraId="26D827BB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2779A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379AA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CC635" w14:textId="27F69BDD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3.5 hours</w:t>
            </w:r>
          </w:p>
        </w:tc>
      </w:tr>
      <w:tr w:rsidR="00591653" w:rsidRPr="0094510A" w14:paraId="018C0398" w14:textId="77777777" w:rsidTr="00B02130">
        <w:trPr>
          <w:trHeight w:hRule="exact" w:val="1223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EB5C1A" w14:textId="0BA5B7B4" w:rsidR="006878C6" w:rsidRPr="0094510A" w:rsidRDefault="006878C6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Sequences, summation notation, Binomial Theorem.</w:t>
            </w:r>
          </w:p>
          <w:p w14:paraId="74752A3E" w14:textId="77777777" w:rsidR="006878C6" w:rsidRPr="0094510A" w:rsidRDefault="006878C6" w:rsidP="004D529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</w:p>
          <w:p w14:paraId="68434259" w14:textId="69B950D0" w:rsidR="00591653" w:rsidRPr="0094510A" w:rsidRDefault="00B02130" w:rsidP="00B02130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64" w:lineRule="auto"/>
              <w:ind w:left="20" w:right="158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b/>
                <w:sz w:val="20"/>
                <w:szCs w:val="20"/>
              </w:rPr>
              <w:t>Math 7 Support Topics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45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8C6" w:rsidRPr="0094510A">
              <w:rPr>
                <w:rFonts w:ascii="Arial" w:hAnsi="Arial" w:cs="Arial"/>
                <w:sz w:val="20"/>
                <w:szCs w:val="20"/>
              </w:rPr>
              <w:t>F</w:t>
            </w:r>
            <w:r w:rsidR="00591653" w:rsidRPr="0094510A">
              <w:rPr>
                <w:rFonts w:ascii="Arial" w:hAnsi="Arial" w:cs="Arial"/>
                <w:sz w:val="20"/>
                <w:szCs w:val="20"/>
              </w:rPr>
              <w:t xml:space="preserve">ocus on elementary algebra skills needed to work with </w:t>
            </w:r>
            <w:r w:rsidR="006F20A8" w:rsidRPr="0094510A">
              <w:rPr>
                <w:rFonts w:ascii="Arial" w:hAnsi="Arial" w:cs="Arial"/>
                <w:sz w:val="20"/>
                <w:szCs w:val="20"/>
              </w:rPr>
              <w:t>sequences, summation notation, Binomial Theorem</w:t>
            </w:r>
            <w:r w:rsidR="006878C6" w:rsidRPr="00945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6A7E3" w14:textId="212EDBA3" w:rsidR="006F20A8" w:rsidRPr="0094510A" w:rsidRDefault="006878C6" w:rsidP="006878C6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firstLine="104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11.1 &amp; 11.4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8B4DCC7" w14:textId="77777777" w:rsidR="00591653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71:  4 hours</w:t>
            </w:r>
          </w:p>
          <w:p w14:paraId="5DEC1484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0D724" w14:textId="7777777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378BF" w14:textId="1CE29BD7" w:rsidR="00A21C35" w:rsidRPr="0094510A" w:rsidRDefault="00A21C35" w:rsidP="00D81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Math 7: 2 hours</w:t>
            </w:r>
          </w:p>
        </w:tc>
      </w:tr>
      <w:tr w:rsidR="00D13262" w:rsidRPr="0094510A" w14:paraId="3E4123D9" w14:textId="77777777" w:rsidTr="00B02130">
        <w:trPr>
          <w:trHeight w:hRule="exact" w:val="285"/>
        </w:trPr>
        <w:tc>
          <w:tcPr>
            <w:tcW w:w="690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8747" w14:textId="77777777" w:rsidR="00D13262" w:rsidRPr="0094510A" w:rsidRDefault="00B773A1" w:rsidP="00EC1932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C9D51" w14:textId="77777777" w:rsidR="00D13262" w:rsidRPr="0094510A" w:rsidRDefault="00D13262" w:rsidP="007F6A61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DEBE871" w14:textId="377E7B21" w:rsidR="00D13262" w:rsidRPr="0094510A" w:rsidRDefault="00A51801" w:rsidP="00D810B9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1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78C6" w:rsidRPr="0094510A">
              <w:rPr>
                <w:rFonts w:ascii="Arial" w:hAnsi="Arial" w:cs="Arial"/>
                <w:sz w:val="20"/>
                <w:szCs w:val="20"/>
              </w:rPr>
              <w:t>5</w:t>
            </w:r>
            <w:r w:rsidR="00D13262" w:rsidRPr="00945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0B9" w:rsidRPr="0094510A">
              <w:rPr>
                <w:rFonts w:ascii="Arial" w:hAnsi="Arial" w:cs="Arial"/>
                <w:sz w:val="20"/>
                <w:szCs w:val="20"/>
              </w:rPr>
              <w:t>h</w:t>
            </w:r>
            <w:r w:rsidR="00D13262" w:rsidRPr="0094510A"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</w:tr>
    </w:tbl>
    <w:p w14:paraId="3311B393" w14:textId="437C1CBA" w:rsidR="00FD0B1D" w:rsidRDefault="00FD0B1D" w:rsidP="00FD0B1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hours listed are </w:t>
      </w:r>
      <w:proofErr w:type="gramStart"/>
      <w:r>
        <w:rPr>
          <w:rFonts w:ascii="Times New Roman" w:hAnsi="Times New Roman" w:cs="Times New Roman"/>
          <w:sz w:val="24"/>
          <w:szCs w:val="24"/>
        </w:rPr>
        <w:t>face-time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i.e. breaks are administered by the instructor separately and are in addition to the hours listed.  </w:t>
      </w:r>
    </w:p>
    <w:p w14:paraId="4922E22C" w14:textId="2110E070" w:rsidR="00FD0B1D" w:rsidRDefault="006E100E" w:rsidP="00FD0B1D">
      <w:pPr>
        <w:pStyle w:val="Heading3"/>
        <w:spacing w:before="72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2-unit class:  hours </w:t>
      </w:r>
      <w:proofErr w:type="gramStart"/>
      <w:r>
        <w:rPr>
          <w:rFonts w:ascii="Times New Roman" w:eastAsia="Arial" w:hAnsi="Times New Roman"/>
          <w:sz w:val="24"/>
          <w:szCs w:val="24"/>
        </w:rPr>
        <w:t>total  30</w:t>
      </w:r>
      <w:proofErr w:type="gramEnd"/>
      <w:r w:rsidR="00FD0B1D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    (15 x 2</w:t>
      </w:r>
      <w:r w:rsidR="00FD0B1D">
        <w:rPr>
          <w:rFonts w:ascii="Times New Roman" w:eastAsia="Arial" w:hAnsi="Times New Roman"/>
          <w:sz w:val="24"/>
          <w:szCs w:val="24"/>
        </w:rPr>
        <w:t xml:space="preserve"> hour</w:t>
      </w:r>
      <w:r>
        <w:rPr>
          <w:rFonts w:ascii="Times New Roman" w:eastAsia="Arial" w:hAnsi="Times New Roman"/>
          <w:sz w:val="24"/>
          <w:szCs w:val="24"/>
        </w:rPr>
        <w:t xml:space="preserve">s)   </w:t>
      </w:r>
      <w:r w:rsidR="00FD0B1D">
        <w:rPr>
          <w:rFonts w:ascii="Times New Roman" w:eastAsia="Arial" w:hAnsi="Times New Roman"/>
          <w:sz w:val="24"/>
          <w:szCs w:val="24"/>
        </w:rPr>
        <w:t xml:space="preserve">0 hours subtracted for exams </w:t>
      </w:r>
    </w:p>
    <w:p w14:paraId="5140D463" w14:textId="57008618" w:rsidR="00FD0B1D" w:rsidRDefault="00FD0B1D" w:rsidP="00FD0B1D">
      <w:pPr>
        <w:pStyle w:val="Heading3"/>
        <w:spacing w:before="72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5-unit class:  hours total 72.5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  </w:t>
      </w:r>
      <w:r w:rsidR="00227D4F">
        <w:rPr>
          <w:rFonts w:ascii="Times New Roman" w:eastAsia="Arial" w:hAnsi="Times New Roman"/>
          <w:sz w:val="24"/>
          <w:szCs w:val="24"/>
        </w:rPr>
        <w:t xml:space="preserve"> (</w:t>
      </w:r>
      <w:proofErr w:type="gramEnd"/>
      <w:r w:rsidR="00227D4F">
        <w:rPr>
          <w:rFonts w:ascii="Times New Roman" w:eastAsia="Arial" w:hAnsi="Times New Roman"/>
          <w:sz w:val="24"/>
          <w:szCs w:val="24"/>
        </w:rPr>
        <w:t>15 x 4 hours 50 minutes)  –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944257">
        <w:rPr>
          <w:rFonts w:ascii="Times New Roman" w:eastAsia="Arial" w:hAnsi="Times New Roman"/>
          <w:sz w:val="24"/>
          <w:szCs w:val="24"/>
        </w:rPr>
        <w:t xml:space="preserve"> 4 </w:t>
      </w:r>
      <w:r>
        <w:rPr>
          <w:rFonts w:ascii="Times New Roman" w:eastAsia="Arial" w:hAnsi="Times New Roman"/>
          <w:sz w:val="24"/>
          <w:szCs w:val="24"/>
        </w:rPr>
        <w:t>hours for exams + 2.5 hour final</w:t>
      </w:r>
    </w:p>
    <w:p w14:paraId="3F20B66D" w14:textId="77777777" w:rsidR="00FD0B1D" w:rsidRDefault="00FD0B1D" w:rsidP="00FD0B1D">
      <w:pPr>
        <w:pStyle w:val="Heading3"/>
        <w:spacing w:before="72"/>
        <w:rPr>
          <w:rFonts w:ascii="Times New Roman" w:eastAsia="Arial" w:hAnsi="Times New Roman"/>
          <w:sz w:val="8"/>
          <w:szCs w:val="8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</w:p>
    <w:p w14:paraId="322F3B80" w14:textId="7EF4BC90" w:rsidR="00ED1D21" w:rsidRPr="005D63CA" w:rsidRDefault="00ED1D21" w:rsidP="00ED1D21">
      <w:pPr>
        <w:pStyle w:val="Heading3"/>
        <w:spacing w:before="72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Math 71</w:t>
      </w:r>
      <w:r w:rsidRPr="005D63CA">
        <w:rPr>
          <w:rFonts w:ascii="Times New Roman" w:eastAsia="Arial" w:hAnsi="Times New Roman"/>
          <w:sz w:val="24"/>
          <w:szCs w:val="24"/>
        </w:rPr>
        <w:t>: The</w:t>
      </w:r>
      <w:r w:rsidRPr="005D63C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D63CA">
        <w:rPr>
          <w:rFonts w:ascii="Times New Roman" w:eastAsia="Arial" w:hAnsi="Times New Roman"/>
          <w:sz w:val="24"/>
          <w:szCs w:val="24"/>
        </w:rPr>
        <w:t>outline</w:t>
      </w:r>
      <w:r w:rsidRPr="005D63C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5D63CA">
        <w:rPr>
          <w:rFonts w:ascii="Times New Roman" w:eastAsia="Arial" w:hAnsi="Times New Roman"/>
          <w:sz w:val="24"/>
          <w:szCs w:val="24"/>
        </w:rPr>
        <w:t>allows</w:t>
      </w:r>
      <w:r w:rsidRPr="005D63C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FD0B1D">
        <w:rPr>
          <w:rFonts w:ascii="Times New Roman" w:eastAsia="Arial" w:hAnsi="Times New Roman"/>
          <w:spacing w:val="-1"/>
          <w:sz w:val="24"/>
          <w:szCs w:val="24"/>
        </w:rPr>
        <w:t xml:space="preserve">time </w:t>
      </w:r>
      <w:r w:rsidRPr="005D63CA">
        <w:rPr>
          <w:rFonts w:ascii="Times New Roman" w:eastAsia="Arial" w:hAnsi="Times New Roman"/>
          <w:sz w:val="24"/>
          <w:szCs w:val="24"/>
        </w:rPr>
        <w:t>for exams excluding the 2.5 final exam</w:t>
      </w:r>
    </w:p>
    <w:p w14:paraId="590A5DDD" w14:textId="1F7EFF62" w:rsidR="00ED1D21" w:rsidRDefault="00ED1D21" w:rsidP="00ED1D21">
      <w:pPr>
        <w:pStyle w:val="Heading3"/>
        <w:spacing w:before="72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Math 7</w:t>
      </w:r>
      <w:r w:rsidRPr="005D63CA">
        <w:rPr>
          <w:rFonts w:ascii="Times New Roman" w:eastAsia="Arial" w:hAnsi="Times New Roman"/>
          <w:sz w:val="24"/>
          <w:szCs w:val="24"/>
        </w:rPr>
        <w:t>: The outline does not include time for exams. Exams in the support course are at the discretion of the professor.</w:t>
      </w:r>
    </w:p>
    <w:p w14:paraId="5961EE89" w14:textId="609C977E" w:rsidR="006E100E" w:rsidRDefault="006E100E" w:rsidP="006E100E">
      <w:pPr>
        <w:pStyle w:val="Heading3"/>
        <w:spacing w:before="72"/>
        <w:ind w:firstLine="325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Math 7 is a 15-week course.  The corequisite course does not meet during finals week.</w:t>
      </w:r>
    </w:p>
    <w:p w14:paraId="66180C25" w14:textId="77777777" w:rsidR="006E100E" w:rsidRPr="005D63CA" w:rsidRDefault="006E100E" w:rsidP="00ED1D21">
      <w:pPr>
        <w:pStyle w:val="Heading3"/>
        <w:spacing w:before="72"/>
        <w:jc w:val="center"/>
        <w:rPr>
          <w:rFonts w:ascii="Times New Roman" w:eastAsia="Arial" w:hAnsi="Times New Roman"/>
          <w:sz w:val="24"/>
          <w:szCs w:val="24"/>
        </w:rPr>
      </w:pPr>
    </w:p>
    <w:p w14:paraId="13A268F7" w14:textId="5DA80E3F" w:rsidR="0094510A" w:rsidRDefault="007226A7" w:rsidP="001B09AE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ind w:firstLine="147"/>
        <w:rPr>
          <w:rFonts w:ascii="Arial" w:hAnsi="Arial" w:cs="Arial"/>
          <w:sz w:val="20"/>
          <w:szCs w:val="20"/>
        </w:rPr>
      </w:pPr>
      <w:r w:rsidRPr="00FD0B1D">
        <w:rPr>
          <w:rFonts w:ascii="Times New Roman" w:hAnsi="Times New Roman" w:cs="Times New Roman"/>
          <w:sz w:val="24"/>
          <w:szCs w:val="24"/>
        </w:rPr>
        <w:t>Math 7</w:t>
      </w:r>
      <w:r w:rsidR="00666761" w:rsidRPr="00FD0B1D">
        <w:rPr>
          <w:rFonts w:ascii="Times New Roman" w:hAnsi="Times New Roman" w:cs="Times New Roman"/>
          <w:sz w:val="24"/>
          <w:szCs w:val="24"/>
        </w:rPr>
        <w:t xml:space="preserve"> is a Pass/No Pass course and is not subject to department grading policy.</w:t>
      </w:r>
      <w:bookmarkEnd w:id="0"/>
    </w:p>
    <w:p w14:paraId="456EF360" w14:textId="0D5FE20B" w:rsidR="0094510A" w:rsidRDefault="0094510A" w:rsidP="004F0F22">
      <w:pPr>
        <w:kinsoku w:val="0"/>
        <w:overflowPunct w:val="0"/>
        <w:autoSpaceDE w:val="0"/>
        <w:autoSpaceDN w:val="0"/>
        <w:adjustRightInd w:val="0"/>
        <w:spacing w:before="32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Submit</w:t>
      </w:r>
      <w:r w:rsidR="00595F01">
        <w:rPr>
          <w:rFonts w:ascii="Arial" w:eastAsia="Times New Roman" w:hAnsi="Arial" w:cs="Arial"/>
          <w:sz w:val="20"/>
          <w:szCs w:val="20"/>
        </w:rPr>
        <w:t xml:space="preserve">ted </w:t>
      </w:r>
      <w:proofErr w:type="gramStart"/>
      <w:r w:rsidR="00595F01">
        <w:rPr>
          <w:rFonts w:ascii="Arial" w:eastAsia="Times New Roman" w:hAnsi="Arial" w:cs="Arial"/>
          <w:sz w:val="20"/>
          <w:szCs w:val="20"/>
        </w:rPr>
        <w:t>by:</w:t>
      </w:r>
      <w:proofErr w:type="gramEnd"/>
      <w:r w:rsidR="00595F01">
        <w:rPr>
          <w:rFonts w:ascii="Arial" w:eastAsia="Times New Roman" w:hAnsi="Arial" w:cs="Arial"/>
          <w:sz w:val="20"/>
          <w:szCs w:val="20"/>
        </w:rPr>
        <w:t xml:space="preserve"> Beydler, Chavez, </w:t>
      </w:r>
      <w:r>
        <w:rPr>
          <w:rFonts w:ascii="Arial" w:eastAsia="Times New Roman" w:hAnsi="Arial" w:cs="Arial"/>
          <w:sz w:val="20"/>
          <w:szCs w:val="20"/>
        </w:rPr>
        <w:t xml:space="preserve">Peng, Rivers, Takashima, Troxell, Wakefield, Case, Lai, </w:t>
      </w:r>
      <w:proofErr w:type="spellStart"/>
      <w:r>
        <w:rPr>
          <w:rFonts w:ascii="Arial" w:eastAsia="Times New Roman" w:hAnsi="Arial" w:cs="Arial"/>
          <w:sz w:val="20"/>
          <w:szCs w:val="20"/>
        </w:rPr>
        <w:t>Terreri</w:t>
      </w:r>
      <w:proofErr w:type="spellEnd"/>
    </w:p>
    <w:p w14:paraId="326F66E3" w14:textId="5CA2B896" w:rsidR="001B09AE" w:rsidRPr="001B09AE" w:rsidRDefault="001B09AE" w:rsidP="001B09AE">
      <w:pPr>
        <w:spacing w:after="0" w:line="240" w:lineRule="auto"/>
        <w:ind w:right="-20"/>
        <w:rPr>
          <w:rFonts w:ascii="Times New Roman" w:eastAsia="Rockwell" w:hAnsi="Times New Roman" w:cs="Times New Roman"/>
        </w:rPr>
      </w:pPr>
      <w:r w:rsidRPr="001B09AE">
        <w:rPr>
          <w:rFonts w:ascii="Times New Roman" w:eastAsia="Rockwell" w:hAnsi="Times New Roman" w:cs="Times New Roman"/>
        </w:rPr>
        <w:t xml:space="preserve">Math Department Policy can be found at: </w:t>
      </w:r>
      <w:hyperlink r:id="rId8" w:history="1">
        <w:r w:rsidR="009E16DA" w:rsidRPr="00130D04">
          <w:rPr>
            <w:rStyle w:val="Hyperlink"/>
          </w:rPr>
          <w:t>https://www.mtsac.edu/math/departmentpolicy.html</w:t>
        </w:r>
      </w:hyperlink>
      <w:r w:rsidR="009E16DA">
        <w:t xml:space="preserve"> </w:t>
      </w:r>
      <w:bookmarkStart w:id="1" w:name="_GoBack"/>
      <w:bookmarkEnd w:id="1"/>
    </w:p>
    <w:sectPr w:rsidR="001B09AE" w:rsidRPr="001B09AE" w:rsidSect="0025072D">
      <w:pgSz w:w="12240" w:h="15840"/>
      <w:pgMar w:top="720" w:right="1080" w:bottom="274" w:left="10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DD43" w14:textId="77777777" w:rsidR="00415CD0" w:rsidRDefault="00415CD0" w:rsidP="007F6A61">
      <w:pPr>
        <w:spacing w:after="0" w:line="240" w:lineRule="auto"/>
      </w:pPr>
      <w:r>
        <w:separator/>
      </w:r>
    </w:p>
  </w:endnote>
  <w:endnote w:type="continuationSeparator" w:id="0">
    <w:p w14:paraId="43BCB63D" w14:textId="77777777" w:rsidR="00415CD0" w:rsidRDefault="00415CD0" w:rsidP="007F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B47E" w14:textId="77777777" w:rsidR="00415CD0" w:rsidRDefault="00415CD0" w:rsidP="007F6A61">
      <w:pPr>
        <w:spacing w:after="0" w:line="240" w:lineRule="auto"/>
      </w:pPr>
      <w:r>
        <w:separator/>
      </w:r>
    </w:p>
  </w:footnote>
  <w:footnote w:type="continuationSeparator" w:id="0">
    <w:p w14:paraId="63679FE6" w14:textId="77777777" w:rsidR="00415CD0" w:rsidRDefault="00415CD0" w:rsidP="007F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AAB"/>
    <w:multiLevelType w:val="hybridMultilevel"/>
    <w:tmpl w:val="3894D562"/>
    <w:lvl w:ilvl="0" w:tplc="04090005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B3C3EC3-15B3-4D50-8B96-8F0E2FBDBD03}"/>
    <w:docVar w:name="dgnword-eventsink" w:val="256896720"/>
  </w:docVars>
  <w:rsids>
    <w:rsidRoot w:val="006712EA"/>
    <w:rsid w:val="00003647"/>
    <w:rsid w:val="00012F09"/>
    <w:rsid w:val="00017491"/>
    <w:rsid w:val="0003158C"/>
    <w:rsid w:val="00034EAC"/>
    <w:rsid w:val="00041A1F"/>
    <w:rsid w:val="00062CD2"/>
    <w:rsid w:val="00076D79"/>
    <w:rsid w:val="00077064"/>
    <w:rsid w:val="000934DC"/>
    <w:rsid w:val="000B7FB3"/>
    <w:rsid w:val="000D09D0"/>
    <w:rsid w:val="000E33C2"/>
    <w:rsid w:val="000F74D0"/>
    <w:rsid w:val="001230B2"/>
    <w:rsid w:val="00123DE2"/>
    <w:rsid w:val="00161735"/>
    <w:rsid w:val="00162E81"/>
    <w:rsid w:val="001648F1"/>
    <w:rsid w:val="00187C75"/>
    <w:rsid w:val="00190A78"/>
    <w:rsid w:val="001A2F87"/>
    <w:rsid w:val="001B0636"/>
    <w:rsid w:val="001B09AE"/>
    <w:rsid w:val="001B4812"/>
    <w:rsid w:val="001B4CE0"/>
    <w:rsid w:val="001C362B"/>
    <w:rsid w:val="001D6816"/>
    <w:rsid w:val="001D7AB5"/>
    <w:rsid w:val="002109CD"/>
    <w:rsid w:val="002157E8"/>
    <w:rsid w:val="002261DC"/>
    <w:rsid w:val="00227D4F"/>
    <w:rsid w:val="002333AB"/>
    <w:rsid w:val="00243D64"/>
    <w:rsid w:val="00247786"/>
    <w:rsid w:val="002500CA"/>
    <w:rsid w:val="0025072D"/>
    <w:rsid w:val="00251415"/>
    <w:rsid w:val="00276D42"/>
    <w:rsid w:val="002856BF"/>
    <w:rsid w:val="00287DBC"/>
    <w:rsid w:val="00294DBB"/>
    <w:rsid w:val="002A30A4"/>
    <w:rsid w:val="002B07FB"/>
    <w:rsid w:val="002B161B"/>
    <w:rsid w:val="002C66CB"/>
    <w:rsid w:val="002F2187"/>
    <w:rsid w:val="003107B1"/>
    <w:rsid w:val="00326DAD"/>
    <w:rsid w:val="00326E6A"/>
    <w:rsid w:val="00363138"/>
    <w:rsid w:val="003807DD"/>
    <w:rsid w:val="00384311"/>
    <w:rsid w:val="00391B31"/>
    <w:rsid w:val="003E1995"/>
    <w:rsid w:val="003F05C1"/>
    <w:rsid w:val="003F6367"/>
    <w:rsid w:val="004039A7"/>
    <w:rsid w:val="00415CD0"/>
    <w:rsid w:val="0042138A"/>
    <w:rsid w:val="00454D2D"/>
    <w:rsid w:val="0047515D"/>
    <w:rsid w:val="004927F3"/>
    <w:rsid w:val="00497FEB"/>
    <w:rsid w:val="004A4538"/>
    <w:rsid w:val="004A69E4"/>
    <w:rsid w:val="004B2887"/>
    <w:rsid w:val="004B36CF"/>
    <w:rsid w:val="004D529D"/>
    <w:rsid w:val="004E6DED"/>
    <w:rsid w:val="004F0F22"/>
    <w:rsid w:val="0050015D"/>
    <w:rsid w:val="00512CAB"/>
    <w:rsid w:val="0054000F"/>
    <w:rsid w:val="00567661"/>
    <w:rsid w:val="005910EC"/>
    <w:rsid w:val="00591653"/>
    <w:rsid w:val="00595F01"/>
    <w:rsid w:val="00596D3F"/>
    <w:rsid w:val="005B7CE6"/>
    <w:rsid w:val="005D0520"/>
    <w:rsid w:val="005D38D4"/>
    <w:rsid w:val="005D7894"/>
    <w:rsid w:val="005E6E33"/>
    <w:rsid w:val="005F130A"/>
    <w:rsid w:val="00603A6C"/>
    <w:rsid w:val="006116F6"/>
    <w:rsid w:val="00632729"/>
    <w:rsid w:val="00633046"/>
    <w:rsid w:val="006370E5"/>
    <w:rsid w:val="00666761"/>
    <w:rsid w:val="006712EA"/>
    <w:rsid w:val="00681316"/>
    <w:rsid w:val="00681F1C"/>
    <w:rsid w:val="006878C6"/>
    <w:rsid w:val="006918F2"/>
    <w:rsid w:val="00693A9B"/>
    <w:rsid w:val="006B784D"/>
    <w:rsid w:val="006C1360"/>
    <w:rsid w:val="006E100E"/>
    <w:rsid w:val="006F20A8"/>
    <w:rsid w:val="006F66AE"/>
    <w:rsid w:val="00704CFD"/>
    <w:rsid w:val="0072038D"/>
    <w:rsid w:val="007226A7"/>
    <w:rsid w:val="00730536"/>
    <w:rsid w:val="00730CDF"/>
    <w:rsid w:val="00753A77"/>
    <w:rsid w:val="00770410"/>
    <w:rsid w:val="0078378D"/>
    <w:rsid w:val="00792968"/>
    <w:rsid w:val="007B0C29"/>
    <w:rsid w:val="007C5F5E"/>
    <w:rsid w:val="007F6A61"/>
    <w:rsid w:val="00845964"/>
    <w:rsid w:val="00852BD8"/>
    <w:rsid w:val="00855647"/>
    <w:rsid w:val="00881DE0"/>
    <w:rsid w:val="008C26B3"/>
    <w:rsid w:val="009174AC"/>
    <w:rsid w:val="00934A7A"/>
    <w:rsid w:val="00944257"/>
    <w:rsid w:val="0094510A"/>
    <w:rsid w:val="00956566"/>
    <w:rsid w:val="0096120F"/>
    <w:rsid w:val="00967DE6"/>
    <w:rsid w:val="009715AB"/>
    <w:rsid w:val="00980695"/>
    <w:rsid w:val="009B7034"/>
    <w:rsid w:val="009D0CD3"/>
    <w:rsid w:val="009E16DA"/>
    <w:rsid w:val="009F4362"/>
    <w:rsid w:val="00A21C35"/>
    <w:rsid w:val="00A2579A"/>
    <w:rsid w:val="00A3598A"/>
    <w:rsid w:val="00A45ADE"/>
    <w:rsid w:val="00A51801"/>
    <w:rsid w:val="00AC0348"/>
    <w:rsid w:val="00AC1A6E"/>
    <w:rsid w:val="00AE5F9F"/>
    <w:rsid w:val="00B02130"/>
    <w:rsid w:val="00B15858"/>
    <w:rsid w:val="00B17AAF"/>
    <w:rsid w:val="00B773A1"/>
    <w:rsid w:val="00B8466E"/>
    <w:rsid w:val="00B92F56"/>
    <w:rsid w:val="00BB79C7"/>
    <w:rsid w:val="00BE0B6C"/>
    <w:rsid w:val="00BE7E5D"/>
    <w:rsid w:val="00BF2A0F"/>
    <w:rsid w:val="00BF792F"/>
    <w:rsid w:val="00C03FC2"/>
    <w:rsid w:val="00C051C3"/>
    <w:rsid w:val="00C07F78"/>
    <w:rsid w:val="00C10FAF"/>
    <w:rsid w:val="00C21442"/>
    <w:rsid w:val="00C27A12"/>
    <w:rsid w:val="00C37840"/>
    <w:rsid w:val="00C631DE"/>
    <w:rsid w:val="00C760C1"/>
    <w:rsid w:val="00C96972"/>
    <w:rsid w:val="00C96EF9"/>
    <w:rsid w:val="00CB450D"/>
    <w:rsid w:val="00CD0317"/>
    <w:rsid w:val="00CF0C6B"/>
    <w:rsid w:val="00CF1EFD"/>
    <w:rsid w:val="00CF3028"/>
    <w:rsid w:val="00D13262"/>
    <w:rsid w:val="00D17AB6"/>
    <w:rsid w:val="00D208B0"/>
    <w:rsid w:val="00D53E52"/>
    <w:rsid w:val="00D71808"/>
    <w:rsid w:val="00D810B9"/>
    <w:rsid w:val="00D9046C"/>
    <w:rsid w:val="00DA687B"/>
    <w:rsid w:val="00DB6BEB"/>
    <w:rsid w:val="00DC09D1"/>
    <w:rsid w:val="00DD2FF4"/>
    <w:rsid w:val="00DE4684"/>
    <w:rsid w:val="00E326CF"/>
    <w:rsid w:val="00E620B2"/>
    <w:rsid w:val="00E62AEA"/>
    <w:rsid w:val="00E71EE1"/>
    <w:rsid w:val="00E764FF"/>
    <w:rsid w:val="00E85450"/>
    <w:rsid w:val="00E91CB1"/>
    <w:rsid w:val="00EA3E74"/>
    <w:rsid w:val="00EA7127"/>
    <w:rsid w:val="00EC1932"/>
    <w:rsid w:val="00EC1C7F"/>
    <w:rsid w:val="00ED1D21"/>
    <w:rsid w:val="00ED419A"/>
    <w:rsid w:val="00F50EF6"/>
    <w:rsid w:val="00F65C31"/>
    <w:rsid w:val="00F90EA6"/>
    <w:rsid w:val="00F94544"/>
    <w:rsid w:val="00FA5475"/>
    <w:rsid w:val="00FC7259"/>
    <w:rsid w:val="00FD0B1D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9D317"/>
  <w15:docId w15:val="{307133AB-73C6-4873-9249-7A12BAD2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ED1D21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61"/>
  </w:style>
  <w:style w:type="paragraph" w:styleId="Footer">
    <w:name w:val="footer"/>
    <w:basedOn w:val="Normal"/>
    <w:link w:val="FooterChar"/>
    <w:uiPriority w:val="99"/>
    <w:unhideWhenUsed/>
    <w:rsid w:val="007F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61"/>
  </w:style>
  <w:style w:type="character" w:customStyle="1" w:styleId="Heading3Char">
    <w:name w:val="Heading 3 Char"/>
    <w:basedOn w:val="DefaultParagraphFont"/>
    <w:link w:val="Heading3"/>
    <w:uiPriority w:val="1"/>
    <w:semiHidden/>
    <w:rsid w:val="00ED1D21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1B09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9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E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math/department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7D39-0AEF-4998-B4E3-206AB67E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Stephen M.</dc:creator>
  <cp:lastModifiedBy>Jennifer Turner</cp:lastModifiedBy>
  <cp:revision>2</cp:revision>
  <cp:lastPrinted>2018-12-17T22:35:00Z</cp:lastPrinted>
  <dcterms:created xsi:type="dcterms:W3CDTF">2020-08-12T23:20:00Z</dcterms:created>
  <dcterms:modified xsi:type="dcterms:W3CDTF">2020-08-12T23:20:00Z</dcterms:modified>
</cp:coreProperties>
</file>