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0EAC0" w14:textId="07492409" w:rsidR="002527C4" w:rsidRPr="00CD03F1" w:rsidRDefault="002527C4" w:rsidP="00432BD8">
      <w:pPr>
        <w:bidi/>
        <w:spacing w:after="0"/>
        <w:jc w:val="center"/>
        <w:rPr>
          <w:b/>
          <w:sz w:val="28"/>
          <w:szCs w:val="28"/>
        </w:rPr>
      </w:pPr>
      <w:r>
        <w:rPr>
          <w:b/>
          <w:sz w:val="28"/>
          <w:szCs w:val="28"/>
        </w:rPr>
        <w:t>MATH 18</w:t>
      </w:r>
      <w:r w:rsidRPr="00CD03F1">
        <w:rPr>
          <w:b/>
          <w:sz w:val="28"/>
          <w:szCs w:val="28"/>
        </w:rPr>
        <w:t xml:space="preserve">0 </w:t>
      </w:r>
      <w:r>
        <w:rPr>
          <w:b/>
          <w:sz w:val="28"/>
          <w:szCs w:val="28"/>
        </w:rPr>
        <w:t xml:space="preserve">+ MATH 18 </w:t>
      </w:r>
      <w:r w:rsidRPr="00CD03F1">
        <w:rPr>
          <w:b/>
          <w:sz w:val="28"/>
          <w:szCs w:val="28"/>
        </w:rPr>
        <w:t>OUTLINE</w:t>
      </w:r>
    </w:p>
    <w:p w14:paraId="701A79F3" w14:textId="4B3E1D2E" w:rsidR="002527C4" w:rsidRPr="00CD03F1" w:rsidRDefault="002527C4" w:rsidP="002527C4">
      <w:pPr>
        <w:spacing w:after="0"/>
        <w:jc w:val="center"/>
        <w:rPr>
          <w:b/>
          <w:sz w:val="28"/>
          <w:szCs w:val="28"/>
        </w:rPr>
      </w:pPr>
      <w:r>
        <w:rPr>
          <w:b/>
          <w:sz w:val="28"/>
          <w:szCs w:val="28"/>
        </w:rPr>
        <w:t>CALCULUS AND ANALYTIC GEOMETRY</w:t>
      </w:r>
      <w:r w:rsidR="00983E2E">
        <w:rPr>
          <w:b/>
          <w:sz w:val="28"/>
          <w:szCs w:val="28"/>
        </w:rPr>
        <w:t xml:space="preserve"> with SUPPORT</w:t>
      </w:r>
    </w:p>
    <w:p w14:paraId="415852FF" w14:textId="77777777" w:rsidR="00432BD8" w:rsidRPr="00F74018" w:rsidRDefault="002527C4" w:rsidP="00432BD8">
      <w:pPr>
        <w:spacing w:after="0"/>
        <w:jc w:val="center"/>
        <w:rPr>
          <w:sz w:val="28"/>
          <w:szCs w:val="28"/>
        </w:rPr>
      </w:pPr>
      <w:r w:rsidRPr="00F74018">
        <w:rPr>
          <w:sz w:val="28"/>
          <w:szCs w:val="28"/>
        </w:rPr>
        <w:t>TEXT:</w:t>
      </w:r>
      <w:r w:rsidRPr="00F74018">
        <w:rPr>
          <w:rFonts w:ascii="Times New Roman" w:eastAsia="Rockwell" w:hAnsi="Times New Roman" w:cs="Times New Roman"/>
          <w:sz w:val="24"/>
          <w:szCs w:val="24"/>
        </w:rPr>
        <w:t xml:space="preserve"> </w:t>
      </w:r>
      <w:r w:rsidRPr="00F74018">
        <w:rPr>
          <w:sz w:val="28"/>
          <w:szCs w:val="28"/>
        </w:rPr>
        <w:t>Calculus, Early Transcendentals, 8</w:t>
      </w:r>
      <w:r w:rsidRPr="00F74018">
        <w:rPr>
          <w:sz w:val="28"/>
          <w:szCs w:val="28"/>
          <w:vertAlign w:val="superscript"/>
        </w:rPr>
        <w:t>th</w:t>
      </w:r>
      <w:r w:rsidRPr="00F74018">
        <w:rPr>
          <w:sz w:val="28"/>
          <w:szCs w:val="28"/>
        </w:rPr>
        <w:t xml:space="preserve"> Edition by Stewart</w:t>
      </w:r>
    </w:p>
    <w:p w14:paraId="70347726" w14:textId="7937AB11" w:rsidR="00EE0477" w:rsidRPr="00F74018" w:rsidRDefault="00F74018" w:rsidP="00F74018">
      <w:pPr>
        <w:spacing w:after="0"/>
        <w:rPr>
          <w:rFonts w:cstheme="minorHAnsi"/>
          <w:b/>
          <w:i/>
        </w:rPr>
      </w:pPr>
      <w:r>
        <w:rPr>
          <w:rFonts w:eastAsia="Rockwell" w:cstheme="minorHAnsi"/>
          <w:i/>
        </w:rPr>
        <w:t xml:space="preserve">      </w:t>
      </w:r>
      <w:r w:rsidR="002527C4" w:rsidRPr="00F74018">
        <w:rPr>
          <w:rFonts w:eastAsia="Rockwell" w:cstheme="minorHAnsi"/>
          <w:i/>
        </w:rPr>
        <w:t xml:space="preserve">Approved: </w:t>
      </w:r>
      <w:r>
        <w:rPr>
          <w:rFonts w:eastAsia="Rockwell" w:cstheme="minorHAnsi"/>
          <w:i/>
        </w:rPr>
        <w:t>December 2018</w:t>
      </w:r>
      <w:r w:rsidR="002527C4" w:rsidRPr="00F74018">
        <w:rPr>
          <w:rFonts w:eastAsia="Rockwell" w:cstheme="minorHAnsi"/>
          <w:i/>
        </w:rPr>
        <w:t xml:space="preserve">                                                                                                 </w:t>
      </w:r>
      <w:r>
        <w:rPr>
          <w:rFonts w:eastAsia="Rockwell" w:cstheme="minorHAnsi"/>
          <w:i/>
        </w:rPr>
        <w:t xml:space="preserve">         </w:t>
      </w:r>
      <w:r w:rsidR="002527C4" w:rsidRPr="00F74018">
        <w:rPr>
          <w:rFonts w:eastAsia="Rockwell" w:cstheme="minorHAnsi"/>
          <w:i/>
        </w:rPr>
        <w:t>Effective: Summer 2019</w:t>
      </w:r>
      <w:r w:rsidR="00551603" w:rsidRPr="00F74018">
        <w:rPr>
          <w:rFonts w:eastAsia="Rockwell" w:cstheme="minorHAnsi"/>
          <w:i/>
        </w:rPr>
        <w:t xml:space="preserve"> </w:t>
      </w:r>
    </w:p>
    <w:tbl>
      <w:tblPr>
        <w:tblW w:w="0" w:type="auto"/>
        <w:tblInd w:w="102" w:type="dxa"/>
        <w:tblLayout w:type="fixed"/>
        <w:tblCellMar>
          <w:left w:w="0" w:type="dxa"/>
          <w:right w:w="0" w:type="dxa"/>
        </w:tblCellMar>
        <w:tblLook w:val="01E0" w:firstRow="1" w:lastRow="1" w:firstColumn="1" w:lastColumn="1" w:noHBand="0" w:noVBand="0"/>
      </w:tblPr>
      <w:tblGrid>
        <w:gridCol w:w="7913"/>
        <w:gridCol w:w="1240"/>
        <w:gridCol w:w="1270"/>
      </w:tblGrid>
      <w:tr w:rsidR="00D95107" w:rsidRPr="002527C4" w14:paraId="5EC23A48" w14:textId="77777777" w:rsidTr="00DD046E">
        <w:trPr>
          <w:trHeight w:val="1"/>
        </w:trPr>
        <w:tc>
          <w:tcPr>
            <w:tcW w:w="7913" w:type="dxa"/>
            <w:tcBorders>
              <w:top w:val="single" w:sz="4" w:space="0" w:color="000000"/>
              <w:left w:val="single" w:sz="4" w:space="0" w:color="000000"/>
              <w:bottom w:val="single" w:sz="4" w:space="0" w:color="000000"/>
              <w:right w:val="single" w:sz="4" w:space="0" w:color="000000"/>
            </w:tcBorders>
          </w:tcPr>
          <w:p w14:paraId="27CBF15B" w14:textId="77777777" w:rsidR="00EE0477" w:rsidRPr="002527C4" w:rsidRDefault="00551603">
            <w:pPr>
              <w:spacing w:after="0" w:line="234"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55F6EFF9" w14:textId="3FBB141A" w:rsidR="00EE0477" w:rsidRPr="002527C4" w:rsidRDefault="002527C4">
            <w:pPr>
              <w:spacing w:after="0" w:line="250" w:lineRule="exact"/>
              <w:ind w:left="65"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Materials to be covered </w:t>
            </w:r>
            <w:r w:rsidR="00551603" w:rsidRPr="002527C4">
              <w:rPr>
                <w:rFonts w:ascii="Times New Roman" w:eastAsia="Rockwell" w:hAnsi="Times New Roman" w:cs="Times New Roman"/>
                <w:sz w:val="24"/>
                <w:szCs w:val="24"/>
              </w:rPr>
              <w:t xml:space="preserve"> </w:t>
            </w:r>
          </w:p>
        </w:tc>
        <w:tc>
          <w:tcPr>
            <w:tcW w:w="1240" w:type="dxa"/>
            <w:tcBorders>
              <w:top w:val="single" w:sz="4" w:space="0" w:color="000000"/>
              <w:left w:val="single" w:sz="4" w:space="0" w:color="000000"/>
              <w:bottom w:val="single" w:sz="4" w:space="0" w:color="000000"/>
              <w:right w:val="single" w:sz="4" w:space="0" w:color="000000"/>
            </w:tcBorders>
          </w:tcPr>
          <w:p w14:paraId="7D60FAF8" w14:textId="77777777" w:rsidR="00EE0477" w:rsidRPr="002527C4" w:rsidRDefault="00EE0477">
            <w:pPr>
              <w:spacing w:before="7" w:after="0" w:line="110" w:lineRule="exact"/>
              <w:rPr>
                <w:rFonts w:ascii="Times New Roman" w:hAnsi="Times New Roman" w:cs="Times New Roman"/>
                <w:sz w:val="24"/>
                <w:szCs w:val="24"/>
              </w:rPr>
            </w:pPr>
          </w:p>
          <w:p w14:paraId="0C89024B" w14:textId="77777777" w:rsidR="00EE0477" w:rsidRPr="002527C4" w:rsidRDefault="00551603">
            <w:pPr>
              <w:spacing w:after="0" w:line="240" w:lineRule="auto"/>
              <w:ind w:left="263"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Sections </w:t>
            </w:r>
          </w:p>
          <w:p w14:paraId="7F29B702" w14:textId="77777777" w:rsidR="00EE0477" w:rsidRPr="002527C4" w:rsidRDefault="00551603">
            <w:pPr>
              <w:spacing w:before="21" w:after="0" w:line="240" w:lineRule="auto"/>
              <w:ind w:left="220"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from Text </w:t>
            </w:r>
          </w:p>
        </w:tc>
        <w:tc>
          <w:tcPr>
            <w:tcW w:w="1270" w:type="dxa"/>
            <w:tcBorders>
              <w:top w:val="single" w:sz="4" w:space="0" w:color="000000"/>
              <w:left w:val="single" w:sz="4" w:space="0" w:color="000000"/>
              <w:bottom w:val="single" w:sz="4" w:space="0" w:color="000000"/>
              <w:right w:val="single" w:sz="4" w:space="0" w:color="000000"/>
            </w:tcBorders>
          </w:tcPr>
          <w:p w14:paraId="7E5EB7AA" w14:textId="77777777" w:rsidR="00EE0477" w:rsidRPr="002527C4" w:rsidRDefault="00551603">
            <w:pPr>
              <w:spacing w:after="0" w:line="234"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12B90359" w14:textId="77777777" w:rsidR="00EE0477" w:rsidRPr="002527C4" w:rsidRDefault="00551603">
            <w:pPr>
              <w:spacing w:after="0" w:line="250" w:lineRule="exact"/>
              <w:ind w:left="9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Time Line </w:t>
            </w:r>
          </w:p>
        </w:tc>
      </w:tr>
      <w:tr w:rsidR="00D95107" w:rsidRPr="002527C4" w14:paraId="7814AAC1" w14:textId="77777777" w:rsidTr="00DD046E">
        <w:trPr>
          <w:trHeight w:val="1"/>
        </w:trPr>
        <w:tc>
          <w:tcPr>
            <w:tcW w:w="7913" w:type="dxa"/>
            <w:tcBorders>
              <w:top w:val="single" w:sz="4" w:space="0" w:color="000000"/>
              <w:left w:val="single" w:sz="4" w:space="0" w:color="000000"/>
              <w:bottom w:val="single" w:sz="4" w:space="0" w:color="000000"/>
              <w:right w:val="single" w:sz="4" w:space="0" w:color="000000"/>
            </w:tcBorders>
          </w:tcPr>
          <w:p w14:paraId="2D594D09" w14:textId="77777777" w:rsidR="002527C4" w:rsidRDefault="00551603">
            <w:pPr>
              <w:spacing w:before="97" w:after="0" w:line="285" w:lineRule="auto"/>
              <w:ind w:left="65" w:right="682"/>
              <w:rPr>
                <w:rFonts w:ascii="Times New Roman" w:eastAsia="Rockwell" w:hAnsi="Times New Roman" w:cs="Times New Roman"/>
                <w:sz w:val="24"/>
                <w:szCs w:val="24"/>
              </w:rPr>
            </w:pPr>
            <w:r w:rsidRPr="00EC7899">
              <w:rPr>
                <w:rFonts w:ascii="Times New Roman" w:eastAsia="Rockwell" w:hAnsi="Times New Roman" w:cs="Times New Roman"/>
                <w:sz w:val="24"/>
                <w:szCs w:val="24"/>
              </w:rPr>
              <w:t>Functions and Models: Four Ways to Represent a Function. Mathematical Models:  A Catalog of Essential Functions. New Functions from Old Functions. Exponential Functions. Inverse Functions and Logarithms.</w:t>
            </w:r>
          </w:p>
          <w:p w14:paraId="5C42CAE6" w14:textId="5A4B59B7" w:rsidR="002527C4" w:rsidRPr="00EC7899" w:rsidRDefault="00551603" w:rsidP="00747912">
            <w:pPr>
              <w:pStyle w:val="NormalWeb"/>
            </w:pPr>
            <w:r w:rsidRPr="00EC7899">
              <w:rPr>
                <w:rFonts w:eastAsia="Rockwell"/>
              </w:rPr>
              <w:t xml:space="preserve"> </w:t>
            </w:r>
            <w:r w:rsidR="002527C4" w:rsidRPr="00EC7899">
              <w:rPr>
                <w:rFonts w:eastAsia="Times New Roman"/>
                <w:b/>
              </w:rPr>
              <w:t>Math 18 Support Topics:</w:t>
            </w:r>
            <w:r w:rsidR="002527C4" w:rsidRPr="00EC7899">
              <w:rPr>
                <w:rFonts w:ascii="Calibri" w:hAnsi="Calibri"/>
              </w:rPr>
              <w:t xml:space="preserve"> </w:t>
            </w:r>
            <w:r w:rsidR="002527C4" w:rsidRPr="00EC7899">
              <w:t xml:space="preserve">Graph of basic functions and transformations, domain, range, and asymptotes. </w:t>
            </w:r>
            <w:r w:rsidR="00747912" w:rsidRPr="00EC7899">
              <w:t xml:space="preserve">Finding the domain of functions by solving rational/polynomial inequalities. </w:t>
            </w:r>
            <w:r w:rsidR="002527C4" w:rsidRPr="00EC7899">
              <w:t xml:space="preserve">Trigonometric functions, identities, and graphs. Inverse trig functions and graphs. Exponential and logarithmic functions and graphs. </w:t>
            </w:r>
          </w:p>
        </w:tc>
        <w:tc>
          <w:tcPr>
            <w:tcW w:w="1240" w:type="dxa"/>
            <w:tcBorders>
              <w:top w:val="single" w:sz="4" w:space="0" w:color="000000"/>
              <w:left w:val="single" w:sz="4" w:space="0" w:color="000000"/>
              <w:bottom w:val="single" w:sz="4" w:space="0" w:color="000000"/>
              <w:right w:val="single" w:sz="4" w:space="0" w:color="000000"/>
            </w:tcBorders>
          </w:tcPr>
          <w:p w14:paraId="096EC53B" w14:textId="77777777" w:rsidR="00EE0477" w:rsidRPr="002527C4" w:rsidRDefault="00551603">
            <w:pPr>
              <w:spacing w:after="0" w:line="225"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79911C95" w14:textId="77777777" w:rsidR="00EE0477" w:rsidRPr="002527C4" w:rsidRDefault="00551603">
            <w:pPr>
              <w:spacing w:before="16" w:after="0" w:line="240" w:lineRule="auto"/>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4F026A27" w14:textId="77777777" w:rsidR="00EE0477" w:rsidRPr="002527C4" w:rsidRDefault="00551603">
            <w:pPr>
              <w:spacing w:before="2" w:after="0" w:line="240" w:lineRule="auto"/>
              <w:ind w:left="256"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1.1 – 1.5 </w:t>
            </w:r>
          </w:p>
        </w:tc>
        <w:tc>
          <w:tcPr>
            <w:tcW w:w="1270" w:type="dxa"/>
            <w:tcBorders>
              <w:top w:val="single" w:sz="4" w:space="0" w:color="000000"/>
              <w:left w:val="single" w:sz="4" w:space="0" w:color="000000"/>
              <w:bottom w:val="single" w:sz="4" w:space="0" w:color="000000"/>
              <w:right w:val="single" w:sz="4" w:space="0" w:color="000000"/>
            </w:tcBorders>
          </w:tcPr>
          <w:p w14:paraId="2AAF34E8" w14:textId="77777777" w:rsidR="00EE0477" w:rsidRPr="002527C4" w:rsidRDefault="00551603">
            <w:pPr>
              <w:spacing w:after="0" w:line="169"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5E646AF9" w14:textId="77777777" w:rsidR="00147A41" w:rsidRDefault="00551603">
            <w:pPr>
              <w:spacing w:after="0" w:line="214"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1E8D80D9" w14:textId="69BDDBF5" w:rsidR="00EE0477" w:rsidRPr="002527C4" w:rsidRDefault="00147A41">
            <w:pPr>
              <w:spacing w:after="0" w:line="214" w:lineRule="exact"/>
              <w:ind w:left="-1"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180</w:t>
            </w:r>
          </w:p>
          <w:p w14:paraId="75B6C1C9" w14:textId="043B15BE" w:rsidR="00EE0477" w:rsidRDefault="00147A41" w:rsidP="00147A41">
            <w:pPr>
              <w:spacing w:after="0" w:line="245" w:lineRule="exact"/>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w:t>
            </w:r>
            <w:r w:rsidR="00551603" w:rsidRPr="002527C4">
              <w:rPr>
                <w:rFonts w:ascii="Times New Roman" w:eastAsia="Rockwell" w:hAnsi="Times New Roman" w:cs="Times New Roman"/>
                <w:sz w:val="24"/>
                <w:szCs w:val="24"/>
              </w:rPr>
              <w:t xml:space="preserve">3.25 </w:t>
            </w:r>
            <w:r>
              <w:rPr>
                <w:rFonts w:ascii="Times New Roman" w:eastAsia="Rockwell" w:hAnsi="Times New Roman" w:cs="Times New Roman"/>
                <w:sz w:val="24"/>
                <w:szCs w:val="24"/>
              </w:rPr>
              <w:t>h</w:t>
            </w:r>
            <w:r w:rsidR="00551603" w:rsidRPr="002527C4">
              <w:rPr>
                <w:rFonts w:ascii="Times New Roman" w:eastAsia="Rockwell" w:hAnsi="Times New Roman" w:cs="Times New Roman"/>
                <w:sz w:val="24"/>
                <w:szCs w:val="24"/>
              </w:rPr>
              <w:t xml:space="preserve">ours </w:t>
            </w:r>
          </w:p>
          <w:p w14:paraId="386567AE" w14:textId="77777777" w:rsidR="002527C4" w:rsidRDefault="002527C4" w:rsidP="00147A41">
            <w:pPr>
              <w:spacing w:before="2" w:after="0" w:line="240" w:lineRule="auto"/>
              <w:ind w:right="-20"/>
              <w:rPr>
                <w:rFonts w:ascii="Times New Roman" w:eastAsia="Rockwell" w:hAnsi="Times New Roman" w:cs="Times New Roman"/>
                <w:sz w:val="24"/>
                <w:szCs w:val="24"/>
              </w:rPr>
            </w:pPr>
          </w:p>
          <w:p w14:paraId="383EC207" w14:textId="77777777" w:rsidR="00777869" w:rsidRDefault="00777869" w:rsidP="00147A41">
            <w:pPr>
              <w:spacing w:before="2" w:after="0" w:line="240" w:lineRule="auto"/>
              <w:ind w:right="-20"/>
              <w:rPr>
                <w:rFonts w:ascii="Times New Roman" w:eastAsia="Rockwell" w:hAnsi="Times New Roman" w:cs="Times New Roman"/>
                <w:sz w:val="24"/>
                <w:szCs w:val="24"/>
              </w:rPr>
            </w:pPr>
          </w:p>
          <w:p w14:paraId="72AFD3FC" w14:textId="77777777" w:rsidR="00147A41" w:rsidRDefault="00147A41">
            <w:pPr>
              <w:spacing w:before="2" w:after="0" w:line="240" w:lineRule="auto"/>
              <w:ind w:left="280" w:right="-20"/>
              <w:rPr>
                <w:rFonts w:ascii="Times New Roman" w:eastAsia="Rockwell" w:hAnsi="Times New Roman" w:cs="Times New Roman"/>
                <w:sz w:val="24"/>
                <w:szCs w:val="24"/>
              </w:rPr>
            </w:pPr>
          </w:p>
          <w:p w14:paraId="254745EB" w14:textId="43000417" w:rsidR="002527C4" w:rsidRDefault="00147A41" w:rsidP="00147A41">
            <w:pPr>
              <w:spacing w:before="2"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w:t>
            </w:r>
          </w:p>
          <w:p w14:paraId="29749213" w14:textId="72283B45" w:rsidR="002527C4" w:rsidRPr="002527C4" w:rsidRDefault="00147A41" w:rsidP="00147A41">
            <w:pPr>
              <w:spacing w:before="2"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w:t>
            </w:r>
            <w:r w:rsidR="002527C4">
              <w:rPr>
                <w:rFonts w:ascii="Times New Roman" w:eastAsia="Rockwell" w:hAnsi="Times New Roman" w:cs="Times New Roman"/>
                <w:sz w:val="24"/>
                <w:szCs w:val="24"/>
              </w:rPr>
              <w:t xml:space="preserve">2 </w:t>
            </w:r>
            <w:r>
              <w:rPr>
                <w:rFonts w:ascii="Times New Roman" w:eastAsia="Rockwell" w:hAnsi="Times New Roman" w:cs="Times New Roman"/>
                <w:sz w:val="24"/>
                <w:szCs w:val="24"/>
              </w:rPr>
              <w:t>hours</w:t>
            </w:r>
          </w:p>
        </w:tc>
      </w:tr>
      <w:tr w:rsidR="00147A41" w:rsidRPr="002527C4" w14:paraId="3178B89E" w14:textId="77777777" w:rsidTr="00DD046E">
        <w:trPr>
          <w:trHeight w:val="1"/>
        </w:trPr>
        <w:tc>
          <w:tcPr>
            <w:tcW w:w="7913" w:type="dxa"/>
            <w:tcBorders>
              <w:top w:val="single" w:sz="4" w:space="0" w:color="000000"/>
              <w:left w:val="single" w:sz="4" w:space="0" w:color="000000"/>
              <w:bottom w:val="single" w:sz="4" w:space="0" w:color="000000"/>
              <w:right w:val="single" w:sz="4" w:space="0" w:color="000000"/>
            </w:tcBorders>
          </w:tcPr>
          <w:p w14:paraId="1A3D9290" w14:textId="77777777" w:rsidR="00EE0477" w:rsidRPr="00EC7899" w:rsidRDefault="00551603">
            <w:pPr>
              <w:spacing w:before="97" w:after="0" w:line="284" w:lineRule="auto"/>
              <w:ind w:left="65" w:right="73"/>
              <w:rPr>
                <w:rFonts w:ascii="Times New Roman" w:eastAsia="Rockwell" w:hAnsi="Times New Roman" w:cs="Times New Roman"/>
                <w:sz w:val="24"/>
                <w:szCs w:val="24"/>
              </w:rPr>
            </w:pPr>
            <w:r w:rsidRPr="00EC7899">
              <w:rPr>
                <w:rFonts w:ascii="Times New Roman" w:eastAsia="Rockwell" w:hAnsi="Times New Roman" w:cs="Times New Roman"/>
                <w:sz w:val="24"/>
                <w:szCs w:val="24"/>
              </w:rPr>
              <w:t xml:space="preserve">Limits and Derivatives: The Tangent and Velocity Problems. The Limit of a Function. Calculating Limits Using the Limit Laws. The Precise Definition of a Limit. Continuity. Limits at Infinity; Horizontal Asymptotes. Derivatives and Rates of Change. The Derivative as a Function. </w:t>
            </w:r>
          </w:p>
          <w:p w14:paraId="4BE7B5BC" w14:textId="5147815B" w:rsidR="00147A41" w:rsidRPr="00EC7899" w:rsidRDefault="00147A41" w:rsidP="00747912">
            <w:pPr>
              <w:pStyle w:val="NormalWeb"/>
            </w:pPr>
            <w:r w:rsidRPr="00EC7899">
              <w:rPr>
                <w:rFonts w:eastAsia="Times New Roman"/>
                <w:b/>
              </w:rPr>
              <w:t xml:space="preserve">Math 18 Support Topics: </w:t>
            </w:r>
            <w:r w:rsidRPr="00EC7899">
              <w:t xml:space="preserve">Equations of lines. Simplifying difference quotients. </w:t>
            </w:r>
            <w:proofErr w:type="gramStart"/>
            <w:r w:rsidR="00747912" w:rsidRPr="00EC7899">
              <w:t>Rationalizing  numerator</w:t>
            </w:r>
            <w:proofErr w:type="gramEnd"/>
            <w:r w:rsidR="00747912" w:rsidRPr="00EC7899">
              <w:t xml:space="preserve">/denominator of expressions to compute limits.  </w:t>
            </w:r>
            <w:r w:rsidRPr="00EC7899">
              <w:t>Asymptotes and holes in graphs. Pie</w:t>
            </w:r>
            <w:r w:rsidR="00747912" w:rsidRPr="00EC7899">
              <w:t xml:space="preserve">cewise functions. </w:t>
            </w:r>
            <w:r w:rsidR="00747912" w:rsidRPr="00EC7899">
              <w:rPr>
                <w:rFonts w:cs="Verdana"/>
              </w:rPr>
              <w:t xml:space="preserve">Absolute value inequalities </w:t>
            </w:r>
            <w:proofErr w:type="gramStart"/>
            <w:r w:rsidR="00747912" w:rsidRPr="00EC7899">
              <w:rPr>
                <w:rFonts w:cs="Verdana"/>
              </w:rPr>
              <w:t xml:space="preserve">and  </w:t>
            </w:r>
            <w:r w:rsidR="00747912" w:rsidRPr="00EC7899">
              <w:rPr>
                <w:rFonts w:cs="LucidaGrande"/>
              </w:rPr>
              <w:t>ϵ</w:t>
            </w:r>
            <w:proofErr w:type="gramEnd"/>
            <w:r w:rsidR="00747912" w:rsidRPr="00EC7899">
              <w:rPr>
                <w:rFonts w:cs="Verdana"/>
              </w:rPr>
              <w:t>-δ proofs</w:t>
            </w:r>
            <w:r w:rsidR="00747912" w:rsidRPr="00EC7899">
              <w:t xml:space="preserve"> </w:t>
            </w:r>
            <w:r w:rsidRPr="00EC7899">
              <w:t>.</w:t>
            </w:r>
            <w:r w:rsidRPr="00EC7899">
              <w:rPr>
                <w:rFonts w:ascii="Calibri" w:hAnsi="Calibri"/>
              </w:rPr>
              <w:t xml:space="preserve"> </w:t>
            </w:r>
          </w:p>
        </w:tc>
        <w:tc>
          <w:tcPr>
            <w:tcW w:w="1240" w:type="dxa"/>
            <w:tcBorders>
              <w:top w:val="single" w:sz="4" w:space="0" w:color="000000"/>
              <w:left w:val="single" w:sz="4" w:space="0" w:color="000000"/>
              <w:bottom w:val="single" w:sz="4" w:space="0" w:color="000000"/>
              <w:right w:val="single" w:sz="4" w:space="0" w:color="000000"/>
            </w:tcBorders>
          </w:tcPr>
          <w:p w14:paraId="1333BE73" w14:textId="77777777" w:rsidR="00EE0477" w:rsidRPr="002527C4" w:rsidRDefault="00551603">
            <w:pPr>
              <w:spacing w:after="0" w:line="225"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431DEA63" w14:textId="77777777" w:rsidR="00EE0477" w:rsidRPr="002527C4" w:rsidRDefault="00551603">
            <w:pPr>
              <w:spacing w:before="21" w:after="0" w:line="240" w:lineRule="auto"/>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6DB5C309" w14:textId="77777777" w:rsidR="00EE0477" w:rsidRPr="002527C4" w:rsidRDefault="00551603">
            <w:pPr>
              <w:spacing w:before="7" w:after="0" w:line="240" w:lineRule="auto"/>
              <w:ind w:left="246"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2.1 – 2.8 </w:t>
            </w:r>
          </w:p>
        </w:tc>
        <w:tc>
          <w:tcPr>
            <w:tcW w:w="1270" w:type="dxa"/>
            <w:tcBorders>
              <w:top w:val="single" w:sz="4" w:space="0" w:color="000000"/>
              <w:left w:val="single" w:sz="4" w:space="0" w:color="000000"/>
              <w:bottom w:val="single" w:sz="4" w:space="0" w:color="000000"/>
              <w:right w:val="single" w:sz="4" w:space="0" w:color="000000"/>
            </w:tcBorders>
          </w:tcPr>
          <w:p w14:paraId="71081FC3" w14:textId="77777777" w:rsidR="00EE0477" w:rsidRPr="002527C4" w:rsidRDefault="00551603">
            <w:pPr>
              <w:spacing w:after="0" w:line="225"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5FB76078" w14:textId="77777777" w:rsidR="00EE0477" w:rsidRPr="002527C4" w:rsidRDefault="00551603">
            <w:pPr>
              <w:spacing w:before="21" w:after="0" w:line="240" w:lineRule="auto"/>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725ACE8B" w14:textId="4D2BD5EC" w:rsidR="00147A41" w:rsidRPr="002527C4" w:rsidRDefault="00147A41" w:rsidP="00147A41">
            <w:pPr>
              <w:spacing w:after="0" w:line="214" w:lineRule="exact"/>
              <w:ind w:left="-1"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180</w:t>
            </w:r>
          </w:p>
          <w:p w14:paraId="20B2ABE6" w14:textId="73DF7762" w:rsidR="00147A41" w:rsidRDefault="00147A41" w:rsidP="00147A41">
            <w:pPr>
              <w:spacing w:after="0" w:line="245" w:lineRule="exact"/>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7</w:t>
            </w:r>
            <w:r w:rsidRPr="002527C4">
              <w:rPr>
                <w:rFonts w:ascii="Times New Roman" w:eastAsia="Rockwell" w:hAnsi="Times New Roman" w:cs="Times New Roman"/>
                <w:sz w:val="24"/>
                <w:szCs w:val="24"/>
              </w:rPr>
              <w:t xml:space="preserve"> </w:t>
            </w:r>
            <w:r>
              <w:rPr>
                <w:rFonts w:ascii="Times New Roman" w:eastAsia="Rockwell" w:hAnsi="Times New Roman" w:cs="Times New Roman"/>
                <w:sz w:val="24"/>
                <w:szCs w:val="24"/>
              </w:rPr>
              <w:t>h</w:t>
            </w:r>
            <w:r w:rsidRPr="002527C4">
              <w:rPr>
                <w:rFonts w:ascii="Times New Roman" w:eastAsia="Rockwell" w:hAnsi="Times New Roman" w:cs="Times New Roman"/>
                <w:sz w:val="24"/>
                <w:szCs w:val="24"/>
              </w:rPr>
              <w:t xml:space="preserve">ours </w:t>
            </w:r>
          </w:p>
          <w:p w14:paraId="017964B6" w14:textId="77777777" w:rsidR="00147A41" w:rsidRDefault="00147A41" w:rsidP="00147A41">
            <w:pPr>
              <w:spacing w:before="2" w:after="0" w:line="240" w:lineRule="auto"/>
              <w:ind w:right="-20"/>
              <w:rPr>
                <w:rFonts w:ascii="Times New Roman" w:eastAsia="Rockwell" w:hAnsi="Times New Roman" w:cs="Times New Roman"/>
                <w:sz w:val="24"/>
                <w:szCs w:val="24"/>
              </w:rPr>
            </w:pPr>
          </w:p>
          <w:p w14:paraId="2919388A" w14:textId="77777777" w:rsidR="00147A41" w:rsidRDefault="00147A41" w:rsidP="00147A41">
            <w:pPr>
              <w:spacing w:before="2" w:after="0" w:line="240" w:lineRule="auto"/>
              <w:ind w:left="280" w:right="-20"/>
              <w:rPr>
                <w:rFonts w:ascii="Times New Roman" w:eastAsia="Rockwell" w:hAnsi="Times New Roman" w:cs="Times New Roman"/>
                <w:sz w:val="24"/>
                <w:szCs w:val="24"/>
              </w:rPr>
            </w:pPr>
          </w:p>
          <w:p w14:paraId="479AD63B" w14:textId="77777777" w:rsidR="00147A41" w:rsidRDefault="00147A41" w:rsidP="00147A41">
            <w:pPr>
              <w:spacing w:before="2"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w:t>
            </w:r>
          </w:p>
          <w:p w14:paraId="18FCB356" w14:textId="6D0AAA15" w:rsidR="00147A41" w:rsidRPr="002527C4" w:rsidRDefault="00147A41" w:rsidP="00147A41">
            <w:pPr>
              <w:spacing w:before="7"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4 hours</w:t>
            </w:r>
          </w:p>
        </w:tc>
      </w:tr>
      <w:tr w:rsidR="00D95107" w:rsidRPr="002527C4" w14:paraId="20C02B89" w14:textId="77777777" w:rsidTr="00DD046E">
        <w:trPr>
          <w:trHeight w:val="1"/>
        </w:trPr>
        <w:tc>
          <w:tcPr>
            <w:tcW w:w="7913" w:type="dxa"/>
            <w:tcBorders>
              <w:top w:val="single" w:sz="4" w:space="0" w:color="000000"/>
              <w:left w:val="single" w:sz="4" w:space="0" w:color="000000"/>
              <w:bottom w:val="single" w:sz="4" w:space="0" w:color="000000"/>
              <w:right w:val="single" w:sz="4" w:space="0" w:color="000000"/>
            </w:tcBorders>
          </w:tcPr>
          <w:p w14:paraId="1D8F8A8F" w14:textId="77777777" w:rsidR="00777869" w:rsidRPr="00EC7899" w:rsidRDefault="00551603">
            <w:pPr>
              <w:spacing w:before="97" w:after="0" w:line="284" w:lineRule="auto"/>
              <w:ind w:left="65" w:right="10"/>
              <w:rPr>
                <w:rFonts w:ascii="Times New Roman" w:eastAsia="Rockwell" w:hAnsi="Times New Roman" w:cs="Times New Roman"/>
                <w:sz w:val="24"/>
                <w:szCs w:val="24"/>
              </w:rPr>
            </w:pPr>
            <w:r w:rsidRPr="00EC7899">
              <w:rPr>
                <w:rFonts w:ascii="Times New Roman" w:eastAsia="Rockwell" w:hAnsi="Times New Roman" w:cs="Times New Roman"/>
                <w:sz w:val="24"/>
                <w:szCs w:val="24"/>
              </w:rPr>
              <w:t>Differentiation Rules: Derivatives of Polynomials and Exponential Functions. The Product and Quotient Rules. Derivatives of Trigonometric Functions. The Chain Rule. Implicit Differentiation. Derivatives of Logarithmic Functions. Rates of Change in the Natural and Social Sciences. Exponential Growth and Decay. Related Rates. Linear Approximations and Differentials. Hyperbolic Functions.</w:t>
            </w:r>
          </w:p>
          <w:p w14:paraId="7F4F5F16" w14:textId="7CBDC1BB" w:rsidR="00EE0477" w:rsidRPr="00EC7899" w:rsidRDefault="00777869" w:rsidP="00747912">
            <w:pPr>
              <w:pStyle w:val="NormalWeb"/>
            </w:pPr>
            <w:r w:rsidRPr="00EC7899">
              <w:rPr>
                <w:rFonts w:eastAsia="Times New Roman"/>
                <w:b/>
              </w:rPr>
              <w:t xml:space="preserve">Math 18 Support Topics: </w:t>
            </w:r>
            <w:r w:rsidRPr="00EC7899">
              <w:t>Simplifying algebraic expressions resulting from 1st and 2nd derivatives (especially on complex rational and radical functions)</w:t>
            </w:r>
            <w:r w:rsidR="00747912" w:rsidRPr="00EC7899">
              <w:t xml:space="preserve"> and the quotient rule. </w:t>
            </w:r>
            <w:r w:rsidRPr="00EC7899">
              <w:t xml:space="preserve">Composition of functions </w:t>
            </w:r>
            <w:r w:rsidR="00747912" w:rsidRPr="00EC7899">
              <w:t xml:space="preserve">and the chain rule.  </w:t>
            </w:r>
            <w:r w:rsidRPr="00EC7899">
              <w:t xml:space="preserve">Review of exponential and logarithms. Modeling with similar geometric figures (triangles and trapezoids), the Pythagorean theorem, and area/volume formulas. </w:t>
            </w:r>
          </w:p>
        </w:tc>
        <w:tc>
          <w:tcPr>
            <w:tcW w:w="1240" w:type="dxa"/>
            <w:tcBorders>
              <w:top w:val="single" w:sz="4" w:space="0" w:color="000000"/>
              <w:left w:val="single" w:sz="4" w:space="0" w:color="000000"/>
              <w:bottom w:val="single" w:sz="4" w:space="0" w:color="000000"/>
              <w:right w:val="single" w:sz="4" w:space="0" w:color="000000"/>
            </w:tcBorders>
          </w:tcPr>
          <w:p w14:paraId="22FFB918" w14:textId="77777777" w:rsidR="00EE0477" w:rsidRPr="002527C4" w:rsidRDefault="00551603">
            <w:pPr>
              <w:spacing w:after="0" w:line="208"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476C88FD" w14:textId="77777777" w:rsidR="00EE0477" w:rsidRPr="002527C4" w:rsidRDefault="00551603">
            <w:pPr>
              <w:spacing w:after="0" w:line="202"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29D01F63" w14:textId="77777777" w:rsidR="00EE0477" w:rsidRPr="002527C4" w:rsidRDefault="00551603">
            <w:pPr>
              <w:spacing w:after="0" w:line="202"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3050EBC3" w14:textId="77777777" w:rsidR="00EE0477" w:rsidRPr="002527C4" w:rsidRDefault="00551603">
            <w:pPr>
              <w:spacing w:after="0" w:line="219"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2B7166AA" w14:textId="77777777" w:rsidR="00EE0477" w:rsidRPr="002527C4" w:rsidRDefault="00551603">
            <w:pPr>
              <w:spacing w:after="0" w:line="250" w:lineRule="exact"/>
              <w:ind w:left="195"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3.1 – 3.11 </w:t>
            </w:r>
          </w:p>
        </w:tc>
        <w:tc>
          <w:tcPr>
            <w:tcW w:w="1270" w:type="dxa"/>
            <w:tcBorders>
              <w:top w:val="single" w:sz="4" w:space="0" w:color="000000"/>
              <w:left w:val="single" w:sz="4" w:space="0" w:color="000000"/>
              <w:bottom w:val="single" w:sz="4" w:space="0" w:color="000000"/>
              <w:right w:val="single" w:sz="4" w:space="0" w:color="000000"/>
            </w:tcBorders>
          </w:tcPr>
          <w:p w14:paraId="387C64E5" w14:textId="77777777" w:rsidR="00EE0477" w:rsidRPr="002527C4" w:rsidRDefault="00551603">
            <w:pPr>
              <w:spacing w:after="0" w:line="157"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17377691" w14:textId="77777777" w:rsidR="00EE0477" w:rsidRPr="002527C4" w:rsidRDefault="00551603">
            <w:pPr>
              <w:spacing w:after="0" w:line="194"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45CC5631" w14:textId="77777777" w:rsidR="00EE0477" w:rsidRPr="002527C4" w:rsidRDefault="00551603">
            <w:pPr>
              <w:spacing w:after="0" w:line="202"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4B137483" w14:textId="77777777" w:rsidR="00EE0477" w:rsidRPr="002527C4" w:rsidRDefault="00551603">
            <w:pPr>
              <w:spacing w:after="0" w:line="219"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53E20D1B" w14:textId="4AA85AAA" w:rsidR="00777869" w:rsidRPr="002527C4" w:rsidRDefault="00777869" w:rsidP="00777869">
            <w:pPr>
              <w:spacing w:after="0" w:line="214" w:lineRule="exact"/>
              <w:ind w:left="-1"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180</w:t>
            </w:r>
          </w:p>
          <w:p w14:paraId="221DAADD" w14:textId="473A566F" w:rsidR="00777869" w:rsidRDefault="00777869" w:rsidP="00777869">
            <w:pPr>
              <w:spacing w:after="0" w:line="245" w:lineRule="exact"/>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17</w:t>
            </w:r>
            <w:r w:rsidRPr="002527C4">
              <w:rPr>
                <w:rFonts w:ascii="Times New Roman" w:eastAsia="Rockwell" w:hAnsi="Times New Roman" w:cs="Times New Roman"/>
                <w:sz w:val="24"/>
                <w:szCs w:val="24"/>
              </w:rPr>
              <w:t xml:space="preserve"> </w:t>
            </w:r>
            <w:r>
              <w:rPr>
                <w:rFonts w:ascii="Times New Roman" w:eastAsia="Rockwell" w:hAnsi="Times New Roman" w:cs="Times New Roman"/>
                <w:sz w:val="24"/>
                <w:szCs w:val="24"/>
              </w:rPr>
              <w:t>h</w:t>
            </w:r>
            <w:r w:rsidRPr="002527C4">
              <w:rPr>
                <w:rFonts w:ascii="Times New Roman" w:eastAsia="Rockwell" w:hAnsi="Times New Roman" w:cs="Times New Roman"/>
                <w:sz w:val="24"/>
                <w:szCs w:val="24"/>
              </w:rPr>
              <w:t xml:space="preserve">ours </w:t>
            </w:r>
          </w:p>
          <w:p w14:paraId="6730A2E5" w14:textId="77777777" w:rsidR="00777869" w:rsidRDefault="00777869" w:rsidP="00777869">
            <w:pPr>
              <w:spacing w:before="2" w:after="0" w:line="240" w:lineRule="auto"/>
              <w:ind w:right="-20"/>
              <w:rPr>
                <w:rFonts w:ascii="Times New Roman" w:eastAsia="Rockwell" w:hAnsi="Times New Roman" w:cs="Times New Roman"/>
                <w:sz w:val="24"/>
                <w:szCs w:val="24"/>
              </w:rPr>
            </w:pPr>
          </w:p>
          <w:p w14:paraId="37AB0DD7" w14:textId="77777777" w:rsidR="00777869" w:rsidRDefault="00777869" w:rsidP="00777869">
            <w:pPr>
              <w:spacing w:before="2" w:after="0" w:line="240" w:lineRule="auto"/>
              <w:ind w:right="-20"/>
              <w:rPr>
                <w:rFonts w:ascii="Times New Roman" w:eastAsia="Rockwell" w:hAnsi="Times New Roman" w:cs="Times New Roman"/>
                <w:sz w:val="24"/>
                <w:szCs w:val="24"/>
              </w:rPr>
            </w:pPr>
          </w:p>
          <w:p w14:paraId="4FE61763" w14:textId="77777777" w:rsidR="00777869" w:rsidRDefault="00777869" w:rsidP="00777869">
            <w:pPr>
              <w:spacing w:before="2" w:after="0" w:line="240" w:lineRule="auto"/>
              <w:ind w:left="280" w:right="-20"/>
              <w:rPr>
                <w:rFonts w:ascii="Times New Roman" w:eastAsia="Rockwell" w:hAnsi="Times New Roman" w:cs="Times New Roman"/>
                <w:sz w:val="24"/>
                <w:szCs w:val="24"/>
              </w:rPr>
            </w:pPr>
          </w:p>
          <w:p w14:paraId="5AA666F9" w14:textId="77777777" w:rsidR="00777869" w:rsidRDefault="00777869" w:rsidP="00777869">
            <w:pPr>
              <w:spacing w:before="2" w:after="0" w:line="240" w:lineRule="auto"/>
              <w:ind w:left="280" w:right="-20"/>
              <w:rPr>
                <w:rFonts w:ascii="Times New Roman" w:eastAsia="Rockwell" w:hAnsi="Times New Roman" w:cs="Times New Roman"/>
                <w:sz w:val="24"/>
                <w:szCs w:val="24"/>
              </w:rPr>
            </w:pPr>
          </w:p>
          <w:p w14:paraId="491C15E5" w14:textId="77777777" w:rsidR="00777869" w:rsidRDefault="00777869" w:rsidP="00777869">
            <w:pPr>
              <w:spacing w:before="2"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w:t>
            </w:r>
          </w:p>
          <w:p w14:paraId="44698FD8" w14:textId="055C8D60" w:rsidR="00EE0477" w:rsidRPr="002527C4" w:rsidRDefault="00777869" w:rsidP="00777869">
            <w:pPr>
              <w:spacing w:after="0" w:line="245" w:lineRule="exact"/>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7 hours</w:t>
            </w:r>
          </w:p>
        </w:tc>
      </w:tr>
      <w:tr w:rsidR="00D95107" w:rsidRPr="002527C4" w14:paraId="2949B6B9" w14:textId="77777777" w:rsidTr="00DD046E">
        <w:trPr>
          <w:trHeight w:val="1"/>
        </w:trPr>
        <w:tc>
          <w:tcPr>
            <w:tcW w:w="7913" w:type="dxa"/>
            <w:tcBorders>
              <w:top w:val="single" w:sz="4" w:space="0" w:color="000000"/>
              <w:left w:val="single" w:sz="4" w:space="0" w:color="000000"/>
              <w:bottom w:val="single" w:sz="4" w:space="0" w:color="000000"/>
              <w:right w:val="single" w:sz="4" w:space="0" w:color="000000"/>
            </w:tcBorders>
          </w:tcPr>
          <w:p w14:paraId="3FEE2780" w14:textId="5A27BA29" w:rsidR="00EE0477" w:rsidRPr="00EC7899" w:rsidRDefault="00551603" w:rsidP="00673509">
            <w:pPr>
              <w:spacing w:after="0" w:line="283" w:lineRule="auto"/>
              <w:ind w:right="268"/>
              <w:rPr>
                <w:rFonts w:ascii="Times New Roman" w:eastAsia="Rockwell" w:hAnsi="Times New Roman" w:cs="Times New Roman"/>
                <w:sz w:val="24"/>
                <w:szCs w:val="24"/>
              </w:rPr>
            </w:pPr>
            <w:r w:rsidRPr="00EC7899">
              <w:rPr>
                <w:rFonts w:ascii="Times New Roman" w:eastAsia="Rockwell" w:hAnsi="Times New Roman" w:cs="Times New Roman"/>
                <w:sz w:val="24"/>
                <w:szCs w:val="24"/>
              </w:rPr>
              <w:t xml:space="preserve">Applications of Differentiation: Maximum and Minimum Values. The Mean Value Theorem. How Derivatives Affect the Shape of a Graph. Indeterminate Forms and </w:t>
            </w:r>
            <w:proofErr w:type="spellStart"/>
            <w:r w:rsidRPr="00EC7899">
              <w:rPr>
                <w:rFonts w:ascii="Times New Roman" w:eastAsia="Rockwell" w:hAnsi="Times New Roman" w:cs="Times New Roman"/>
                <w:sz w:val="24"/>
                <w:szCs w:val="24"/>
              </w:rPr>
              <w:t>l’Hospital’s</w:t>
            </w:r>
            <w:proofErr w:type="spellEnd"/>
            <w:r w:rsidRPr="00EC7899">
              <w:rPr>
                <w:rFonts w:ascii="Times New Roman" w:eastAsia="Rockwell" w:hAnsi="Times New Roman" w:cs="Times New Roman"/>
                <w:sz w:val="24"/>
                <w:szCs w:val="24"/>
              </w:rPr>
              <w:t xml:space="preserve"> Rule. Summary of Curve Sketching. Graphing with Calculus and Calculators. Optimization Problems. Newton’s Method. Antiderivatives. </w:t>
            </w:r>
          </w:p>
          <w:p w14:paraId="12741E94" w14:textId="411D97DA" w:rsidR="00BA4779" w:rsidRPr="00EC7899" w:rsidRDefault="00BA4779" w:rsidP="00673509">
            <w:pPr>
              <w:pStyle w:val="NormalWeb"/>
            </w:pPr>
            <w:r w:rsidRPr="00EC7899">
              <w:rPr>
                <w:rFonts w:eastAsia="Times New Roman"/>
                <w:b/>
              </w:rPr>
              <w:t xml:space="preserve">Math 18 Support Topics: </w:t>
            </w:r>
            <w:r w:rsidRPr="00EC7899">
              <w:t xml:space="preserve">Finding zeros of non-linear functions. Increasing and decreasing functions. Sign testing (+/-) for functions. Mathematical models encountered in related rates and optimization problems. </w:t>
            </w:r>
          </w:p>
        </w:tc>
        <w:tc>
          <w:tcPr>
            <w:tcW w:w="1240" w:type="dxa"/>
            <w:tcBorders>
              <w:top w:val="single" w:sz="4" w:space="0" w:color="000000"/>
              <w:left w:val="single" w:sz="4" w:space="0" w:color="000000"/>
              <w:bottom w:val="single" w:sz="4" w:space="0" w:color="000000"/>
              <w:right w:val="single" w:sz="4" w:space="0" w:color="000000"/>
            </w:tcBorders>
          </w:tcPr>
          <w:p w14:paraId="0BC5BCC1" w14:textId="77777777" w:rsidR="00EE0477" w:rsidRPr="002527C4" w:rsidRDefault="00551603">
            <w:pPr>
              <w:spacing w:after="0" w:line="210"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3BE6F94D" w14:textId="77777777" w:rsidR="00EE0477" w:rsidRPr="002527C4" w:rsidRDefault="00551603">
            <w:pPr>
              <w:spacing w:after="0" w:line="209"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26F6D9DD" w14:textId="77777777" w:rsidR="00EE0477" w:rsidRPr="002527C4" w:rsidRDefault="00551603">
            <w:pPr>
              <w:spacing w:after="0" w:line="228"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6710B36C" w14:textId="77777777" w:rsidR="00EE0477" w:rsidRPr="002527C4" w:rsidRDefault="00551603">
            <w:pPr>
              <w:spacing w:before="2" w:after="0" w:line="240" w:lineRule="auto"/>
              <w:ind w:left="28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4.1 - 4.9 </w:t>
            </w:r>
          </w:p>
        </w:tc>
        <w:tc>
          <w:tcPr>
            <w:tcW w:w="1270" w:type="dxa"/>
            <w:tcBorders>
              <w:top w:val="single" w:sz="4" w:space="0" w:color="000000"/>
              <w:left w:val="single" w:sz="4" w:space="0" w:color="000000"/>
              <w:bottom w:val="single" w:sz="4" w:space="0" w:color="000000"/>
              <w:right w:val="single" w:sz="4" w:space="0" w:color="000000"/>
            </w:tcBorders>
          </w:tcPr>
          <w:p w14:paraId="06C022A9" w14:textId="77777777" w:rsidR="00EE0477" w:rsidRPr="002527C4" w:rsidRDefault="00551603">
            <w:pPr>
              <w:spacing w:after="0" w:line="210"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13FE5A81" w14:textId="77777777" w:rsidR="00EE0477" w:rsidRPr="002527C4" w:rsidRDefault="00551603">
            <w:pPr>
              <w:spacing w:after="0" w:line="209"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1FE2C7AE" w14:textId="77777777" w:rsidR="00EE0477" w:rsidRPr="002527C4" w:rsidRDefault="00551603">
            <w:pPr>
              <w:spacing w:after="0" w:line="228"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50A72F3B" w14:textId="472D91B2" w:rsidR="00BA4779" w:rsidRPr="002527C4" w:rsidRDefault="00BA4779" w:rsidP="00BA4779">
            <w:pPr>
              <w:spacing w:after="0" w:line="214" w:lineRule="exact"/>
              <w:ind w:left="-1"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180</w:t>
            </w:r>
          </w:p>
          <w:p w14:paraId="38CBDAC0" w14:textId="0DAC3C99" w:rsidR="00BA4779" w:rsidRDefault="00BA4779" w:rsidP="00BA4779">
            <w:pPr>
              <w:spacing w:after="0" w:line="245" w:lineRule="exact"/>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12</w:t>
            </w:r>
            <w:r w:rsidRPr="002527C4">
              <w:rPr>
                <w:rFonts w:ascii="Times New Roman" w:eastAsia="Rockwell" w:hAnsi="Times New Roman" w:cs="Times New Roman"/>
                <w:sz w:val="24"/>
                <w:szCs w:val="24"/>
              </w:rPr>
              <w:t xml:space="preserve"> </w:t>
            </w:r>
            <w:r>
              <w:rPr>
                <w:rFonts w:ascii="Times New Roman" w:eastAsia="Rockwell" w:hAnsi="Times New Roman" w:cs="Times New Roman"/>
                <w:sz w:val="24"/>
                <w:szCs w:val="24"/>
              </w:rPr>
              <w:t>h</w:t>
            </w:r>
            <w:r w:rsidRPr="002527C4">
              <w:rPr>
                <w:rFonts w:ascii="Times New Roman" w:eastAsia="Rockwell" w:hAnsi="Times New Roman" w:cs="Times New Roman"/>
                <w:sz w:val="24"/>
                <w:szCs w:val="24"/>
              </w:rPr>
              <w:t xml:space="preserve">ours </w:t>
            </w:r>
          </w:p>
          <w:p w14:paraId="7F93DC4D" w14:textId="77777777" w:rsidR="00BA4779" w:rsidRDefault="00BA4779" w:rsidP="00BA4779">
            <w:pPr>
              <w:spacing w:before="2" w:after="0" w:line="240" w:lineRule="auto"/>
              <w:ind w:right="-20"/>
              <w:rPr>
                <w:rFonts w:ascii="Times New Roman" w:eastAsia="Rockwell" w:hAnsi="Times New Roman" w:cs="Times New Roman"/>
                <w:sz w:val="24"/>
                <w:szCs w:val="24"/>
              </w:rPr>
            </w:pPr>
          </w:p>
          <w:p w14:paraId="66776D08" w14:textId="77777777" w:rsidR="00BA4779" w:rsidRDefault="00BA4779" w:rsidP="00BA4779">
            <w:pPr>
              <w:spacing w:before="2" w:after="0" w:line="240" w:lineRule="auto"/>
              <w:ind w:right="-20"/>
              <w:rPr>
                <w:rFonts w:ascii="Times New Roman" w:eastAsia="Rockwell" w:hAnsi="Times New Roman" w:cs="Times New Roman"/>
                <w:sz w:val="24"/>
                <w:szCs w:val="24"/>
              </w:rPr>
            </w:pPr>
          </w:p>
          <w:p w14:paraId="0E9EBDE0" w14:textId="77777777" w:rsidR="00BA4779" w:rsidRDefault="00BA4779" w:rsidP="00BA4779">
            <w:pPr>
              <w:spacing w:before="2" w:after="0" w:line="240" w:lineRule="auto"/>
              <w:ind w:left="280" w:right="-20"/>
              <w:rPr>
                <w:rFonts w:ascii="Times New Roman" w:eastAsia="Rockwell" w:hAnsi="Times New Roman" w:cs="Times New Roman"/>
                <w:sz w:val="24"/>
                <w:szCs w:val="24"/>
              </w:rPr>
            </w:pPr>
          </w:p>
          <w:p w14:paraId="7AE6F86A" w14:textId="77777777" w:rsidR="00BA4779" w:rsidRDefault="00BA4779" w:rsidP="00BA4779">
            <w:pPr>
              <w:spacing w:before="2"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w:t>
            </w:r>
          </w:p>
          <w:p w14:paraId="5A131642" w14:textId="2950775B" w:rsidR="00EE0477" w:rsidRPr="002527C4" w:rsidRDefault="00BA4779" w:rsidP="00BA4779">
            <w:pPr>
              <w:spacing w:before="2"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7 hours</w:t>
            </w:r>
          </w:p>
        </w:tc>
      </w:tr>
      <w:tr w:rsidR="00D95107" w:rsidRPr="002527C4" w14:paraId="412A80D1" w14:textId="77777777" w:rsidTr="00DD046E">
        <w:trPr>
          <w:trHeight w:val="2276"/>
        </w:trPr>
        <w:tc>
          <w:tcPr>
            <w:tcW w:w="7913" w:type="dxa"/>
            <w:tcBorders>
              <w:top w:val="single" w:sz="4" w:space="0" w:color="000000"/>
              <w:left w:val="single" w:sz="4" w:space="0" w:color="000000"/>
              <w:bottom w:val="single" w:sz="4" w:space="0" w:color="000000"/>
              <w:right w:val="single" w:sz="4" w:space="0" w:color="000000"/>
            </w:tcBorders>
          </w:tcPr>
          <w:p w14:paraId="0BF39B65" w14:textId="77777777" w:rsidR="00EE0477" w:rsidRPr="002527C4" w:rsidRDefault="00EE0477">
            <w:pPr>
              <w:spacing w:before="2" w:after="0" w:line="120" w:lineRule="exact"/>
              <w:rPr>
                <w:rFonts w:ascii="Times New Roman" w:hAnsi="Times New Roman" w:cs="Times New Roman"/>
                <w:sz w:val="24"/>
                <w:szCs w:val="24"/>
              </w:rPr>
            </w:pPr>
          </w:p>
          <w:p w14:paraId="2D6294D1" w14:textId="77777777" w:rsidR="00EE0477" w:rsidRDefault="00551603">
            <w:pPr>
              <w:spacing w:after="0" w:line="283" w:lineRule="auto"/>
              <w:ind w:left="65" w:right="161"/>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Integration: Areas and Distances. The Definite Integral. The Fundamental Theorem of Calculus. Indefinite Integrals and the Net Change Theorem. The Substitution Rule.  The logarithm defined as an integral. </w:t>
            </w:r>
          </w:p>
          <w:p w14:paraId="1B9D3069" w14:textId="4EF90AF4" w:rsidR="00357F1C" w:rsidRPr="00357F1C" w:rsidRDefault="00357F1C" w:rsidP="00747912">
            <w:pPr>
              <w:pStyle w:val="NormalWeb"/>
            </w:pPr>
            <w:r w:rsidRPr="002527C4">
              <w:rPr>
                <w:rFonts w:eastAsia="Times New Roman"/>
                <w:b/>
                <w:color w:val="000000"/>
              </w:rPr>
              <w:t>Math 18 Support Topics:</w:t>
            </w:r>
            <w:r>
              <w:rPr>
                <w:rFonts w:eastAsia="Times New Roman"/>
                <w:b/>
                <w:color w:val="000000"/>
              </w:rPr>
              <w:t xml:space="preserve"> </w:t>
            </w:r>
            <w:r>
              <w:rPr>
                <w:rFonts w:eastAsia="Times New Roman"/>
                <w:color w:val="000000"/>
              </w:rPr>
              <w:t xml:space="preserve">Series notation and formulas for </w:t>
            </w:r>
            <m:oMath>
              <m:nary>
                <m:naryPr>
                  <m:chr m:val="∑"/>
                  <m:limLoc m:val="undOvr"/>
                  <m:subHide m:val="1"/>
                  <m:supHide m:val="1"/>
                  <m:ctrlPr>
                    <w:rPr>
                      <w:rFonts w:ascii="Cambria Math" w:eastAsia="Times New Roman" w:hAnsi="Cambria Math"/>
                      <w:i/>
                      <w:color w:val="000000"/>
                    </w:rPr>
                  </m:ctrlPr>
                </m:naryPr>
                <m:sub/>
                <m:sup/>
                <m:e>
                  <m:r>
                    <w:rPr>
                      <w:rFonts w:ascii="Cambria Math" w:eastAsia="Times New Roman" w:hAnsi="Cambria Math"/>
                      <w:color w:val="000000"/>
                    </w:rPr>
                    <m:t>i</m:t>
                  </m:r>
                </m:e>
              </m:nary>
            </m:oMath>
            <w:r>
              <w:rPr>
                <w:rFonts w:eastAsia="Times New Roman"/>
                <w:color w:val="000000"/>
              </w:rPr>
              <w:t xml:space="preserve">, </w:t>
            </w:r>
            <m:oMath>
              <m:nary>
                <m:naryPr>
                  <m:chr m:val="∑"/>
                  <m:limLoc m:val="undOvr"/>
                  <m:subHide m:val="1"/>
                  <m:supHide m:val="1"/>
                  <m:ctrlPr>
                    <w:rPr>
                      <w:rFonts w:ascii="Cambria Math" w:eastAsia="Times New Roman" w:hAnsi="Cambria Math"/>
                      <w:i/>
                      <w:color w:val="000000"/>
                    </w:rPr>
                  </m:ctrlPr>
                </m:naryPr>
                <m:sub/>
                <m:sup/>
                <m:e>
                  <m:sSup>
                    <m:sSupPr>
                      <m:ctrlPr>
                        <w:rPr>
                          <w:rFonts w:ascii="Cambria Math" w:eastAsia="Times New Roman" w:hAnsi="Cambria Math"/>
                          <w:i/>
                          <w:color w:val="000000"/>
                        </w:rPr>
                      </m:ctrlPr>
                    </m:sSupPr>
                    <m:e>
                      <m:r>
                        <w:rPr>
                          <w:rFonts w:ascii="Cambria Math" w:eastAsia="Times New Roman" w:hAnsi="Cambria Math"/>
                          <w:color w:val="000000"/>
                        </w:rPr>
                        <m:t>i</m:t>
                      </m:r>
                    </m:e>
                    <m:sup>
                      <m:r>
                        <w:rPr>
                          <w:rFonts w:ascii="Cambria Math" w:eastAsia="Times New Roman" w:hAnsi="Cambria Math"/>
                          <w:color w:val="000000"/>
                        </w:rPr>
                        <m:t>2</m:t>
                      </m:r>
                    </m:sup>
                  </m:sSup>
                </m:e>
              </m:nary>
            </m:oMath>
            <w:r>
              <w:rPr>
                <w:rFonts w:eastAsia="Times New Roman"/>
                <w:color w:val="000000"/>
              </w:rPr>
              <w:t xml:space="preserve">, </w:t>
            </w:r>
            <w:r w:rsidRPr="00357F1C">
              <w:t>etc. Evaluating areas under curves with geometric formulas</w:t>
            </w:r>
            <w:r w:rsidR="00747912">
              <w:t xml:space="preserve"> </w:t>
            </w:r>
            <w:r w:rsidR="00747912" w:rsidRPr="00EC7899">
              <w:t>and Riemann sums</w:t>
            </w:r>
            <w:r w:rsidRPr="00357F1C">
              <w:t xml:space="preserve">. Composition of functions (for integration by substitution). </w:t>
            </w:r>
          </w:p>
        </w:tc>
        <w:tc>
          <w:tcPr>
            <w:tcW w:w="1240" w:type="dxa"/>
            <w:tcBorders>
              <w:top w:val="single" w:sz="4" w:space="0" w:color="000000"/>
              <w:left w:val="single" w:sz="4" w:space="0" w:color="000000"/>
              <w:bottom w:val="single" w:sz="4" w:space="0" w:color="000000"/>
              <w:right w:val="single" w:sz="4" w:space="0" w:color="000000"/>
            </w:tcBorders>
          </w:tcPr>
          <w:p w14:paraId="7856E0E4" w14:textId="77777777" w:rsidR="00EE0477" w:rsidRPr="002527C4" w:rsidRDefault="00551603">
            <w:pPr>
              <w:spacing w:before="1" w:after="0" w:line="240" w:lineRule="auto"/>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37FE863C" w14:textId="77777777" w:rsidR="00EE0477" w:rsidRPr="002527C4" w:rsidRDefault="00551603">
            <w:pPr>
              <w:spacing w:before="2" w:after="0" w:line="274" w:lineRule="auto"/>
              <w:ind w:left="86" w:right="-62" w:firstLine="246"/>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5.1 - 5.5 Appendix A.G </w:t>
            </w:r>
          </w:p>
        </w:tc>
        <w:tc>
          <w:tcPr>
            <w:tcW w:w="1270" w:type="dxa"/>
            <w:tcBorders>
              <w:top w:val="single" w:sz="4" w:space="0" w:color="000000"/>
              <w:left w:val="single" w:sz="4" w:space="0" w:color="000000"/>
              <w:bottom w:val="single" w:sz="4" w:space="0" w:color="000000"/>
              <w:right w:val="single" w:sz="4" w:space="0" w:color="000000"/>
            </w:tcBorders>
          </w:tcPr>
          <w:p w14:paraId="3A708BEE" w14:textId="77777777" w:rsidR="00EE0477" w:rsidRPr="002527C4" w:rsidRDefault="00551603">
            <w:pPr>
              <w:spacing w:after="0" w:line="167"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0AB50507" w14:textId="77777777" w:rsidR="00EE0477" w:rsidRPr="002527C4" w:rsidRDefault="00551603">
            <w:pPr>
              <w:spacing w:after="0" w:line="212"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3105FCA6" w14:textId="53E8AA1A" w:rsidR="00357F1C" w:rsidRPr="002527C4" w:rsidRDefault="00357F1C" w:rsidP="00357F1C">
            <w:pPr>
              <w:spacing w:after="0" w:line="214" w:lineRule="exact"/>
              <w:ind w:left="-1"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180</w:t>
            </w:r>
          </w:p>
          <w:p w14:paraId="4DBA2EE1" w14:textId="43D8169F" w:rsidR="00357F1C" w:rsidRDefault="00357F1C" w:rsidP="00357F1C">
            <w:pPr>
              <w:spacing w:after="0" w:line="245" w:lineRule="exact"/>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11</w:t>
            </w:r>
            <w:r w:rsidRPr="002527C4">
              <w:rPr>
                <w:rFonts w:ascii="Times New Roman" w:eastAsia="Rockwell" w:hAnsi="Times New Roman" w:cs="Times New Roman"/>
                <w:sz w:val="24"/>
                <w:szCs w:val="24"/>
              </w:rPr>
              <w:t xml:space="preserve"> </w:t>
            </w:r>
            <w:r>
              <w:rPr>
                <w:rFonts w:ascii="Times New Roman" w:eastAsia="Rockwell" w:hAnsi="Times New Roman" w:cs="Times New Roman"/>
                <w:sz w:val="24"/>
                <w:szCs w:val="24"/>
              </w:rPr>
              <w:t>h</w:t>
            </w:r>
            <w:r w:rsidRPr="002527C4">
              <w:rPr>
                <w:rFonts w:ascii="Times New Roman" w:eastAsia="Rockwell" w:hAnsi="Times New Roman" w:cs="Times New Roman"/>
                <w:sz w:val="24"/>
                <w:szCs w:val="24"/>
              </w:rPr>
              <w:t xml:space="preserve">ours </w:t>
            </w:r>
          </w:p>
          <w:p w14:paraId="7AA54344" w14:textId="77777777" w:rsidR="00357F1C" w:rsidRDefault="00357F1C" w:rsidP="00357F1C">
            <w:pPr>
              <w:spacing w:before="2" w:after="0" w:line="240" w:lineRule="auto"/>
              <w:ind w:right="-20"/>
              <w:rPr>
                <w:rFonts w:ascii="Times New Roman" w:eastAsia="Rockwell" w:hAnsi="Times New Roman" w:cs="Times New Roman"/>
                <w:sz w:val="24"/>
                <w:szCs w:val="24"/>
              </w:rPr>
            </w:pPr>
          </w:p>
          <w:p w14:paraId="311281D6" w14:textId="77777777" w:rsidR="00357F1C" w:rsidRDefault="00357F1C" w:rsidP="00357F1C">
            <w:pPr>
              <w:spacing w:before="2" w:after="0" w:line="240" w:lineRule="auto"/>
              <w:ind w:left="280" w:right="-20"/>
              <w:rPr>
                <w:rFonts w:ascii="Times New Roman" w:eastAsia="Rockwell" w:hAnsi="Times New Roman" w:cs="Times New Roman"/>
                <w:sz w:val="24"/>
                <w:szCs w:val="24"/>
              </w:rPr>
            </w:pPr>
          </w:p>
          <w:p w14:paraId="2E0BCB94" w14:textId="77777777" w:rsidR="00357F1C" w:rsidRDefault="00357F1C" w:rsidP="00357F1C">
            <w:pPr>
              <w:spacing w:before="2"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w:t>
            </w:r>
          </w:p>
          <w:p w14:paraId="5D8E8FAB" w14:textId="0EAE3729" w:rsidR="00EE0477" w:rsidRPr="002527C4" w:rsidRDefault="00752A5B" w:rsidP="00752A5B">
            <w:pPr>
              <w:spacing w:after="0" w:line="250" w:lineRule="exact"/>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3</w:t>
            </w:r>
            <w:r w:rsidR="00357F1C">
              <w:rPr>
                <w:rFonts w:ascii="Times New Roman" w:eastAsia="Rockwell" w:hAnsi="Times New Roman" w:cs="Times New Roman"/>
                <w:sz w:val="24"/>
                <w:szCs w:val="24"/>
              </w:rPr>
              <w:t xml:space="preserve"> hours</w:t>
            </w:r>
          </w:p>
        </w:tc>
      </w:tr>
      <w:tr w:rsidR="00D95107" w:rsidRPr="002527C4" w14:paraId="61B78081" w14:textId="77777777" w:rsidTr="00DD046E">
        <w:trPr>
          <w:trHeight w:val="1"/>
        </w:trPr>
        <w:tc>
          <w:tcPr>
            <w:tcW w:w="7913" w:type="dxa"/>
            <w:tcBorders>
              <w:top w:val="single" w:sz="4" w:space="0" w:color="000000"/>
              <w:left w:val="single" w:sz="4" w:space="0" w:color="000000"/>
              <w:bottom w:val="single" w:sz="4" w:space="0" w:color="000000"/>
              <w:right w:val="single" w:sz="4" w:space="0" w:color="000000"/>
            </w:tcBorders>
          </w:tcPr>
          <w:p w14:paraId="169CA8C5" w14:textId="77777777" w:rsidR="00EE0477" w:rsidRPr="002527C4" w:rsidRDefault="00EE0477">
            <w:pPr>
              <w:spacing w:before="2" w:after="0" w:line="110" w:lineRule="exact"/>
              <w:rPr>
                <w:rFonts w:ascii="Times New Roman" w:hAnsi="Times New Roman" w:cs="Times New Roman"/>
                <w:sz w:val="24"/>
                <w:szCs w:val="24"/>
              </w:rPr>
            </w:pPr>
          </w:p>
          <w:p w14:paraId="3998CC0C" w14:textId="77777777" w:rsidR="00EE0477" w:rsidRDefault="00551603">
            <w:pPr>
              <w:spacing w:after="0" w:line="246" w:lineRule="exact"/>
              <w:ind w:left="65"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Integration by parts. </w:t>
            </w:r>
          </w:p>
          <w:p w14:paraId="1303550D" w14:textId="1E7E1812" w:rsidR="00D95107" w:rsidRPr="00D95107" w:rsidRDefault="00D95107" w:rsidP="00E32D26">
            <w:pPr>
              <w:pStyle w:val="NormalWeb"/>
            </w:pPr>
            <w:r w:rsidRPr="002527C4">
              <w:rPr>
                <w:rFonts w:eastAsia="Times New Roman"/>
                <w:b/>
                <w:color w:val="000000"/>
              </w:rPr>
              <w:t xml:space="preserve">Math 18 </w:t>
            </w:r>
            <w:r>
              <w:rPr>
                <w:rFonts w:eastAsia="Times New Roman"/>
                <w:b/>
                <w:color w:val="000000"/>
              </w:rPr>
              <w:t>Practice and Review of Criti</w:t>
            </w:r>
            <w:r w:rsidR="00E32D26">
              <w:rPr>
                <w:rFonts w:eastAsia="Times New Roman"/>
                <w:b/>
                <w:color w:val="000000"/>
              </w:rPr>
              <w:t>c</w:t>
            </w:r>
            <w:r>
              <w:rPr>
                <w:rFonts w:eastAsia="Times New Roman"/>
                <w:b/>
                <w:color w:val="000000"/>
              </w:rPr>
              <w:t>al Skills</w:t>
            </w:r>
            <w:r w:rsidRPr="002527C4">
              <w:rPr>
                <w:rFonts w:eastAsia="Times New Roman"/>
                <w:b/>
                <w:color w:val="000000"/>
              </w:rPr>
              <w:t>:</w:t>
            </w:r>
            <w:r>
              <w:rPr>
                <w:rFonts w:eastAsia="Times New Roman"/>
                <w:b/>
                <w:color w:val="000000"/>
              </w:rPr>
              <w:t xml:space="preserve"> </w:t>
            </w:r>
            <w:r w:rsidRPr="00D95107">
              <w:t>Overview of course topics in preparation for the final exam.</w:t>
            </w:r>
            <w:r>
              <w:rPr>
                <w:rFonts w:ascii="Calibri" w:hAnsi="Calibri"/>
              </w:rPr>
              <w:t xml:space="preserve"> </w:t>
            </w:r>
          </w:p>
        </w:tc>
        <w:tc>
          <w:tcPr>
            <w:tcW w:w="1240" w:type="dxa"/>
            <w:tcBorders>
              <w:top w:val="single" w:sz="4" w:space="0" w:color="000000"/>
              <w:left w:val="single" w:sz="4" w:space="0" w:color="000000"/>
              <w:bottom w:val="single" w:sz="4" w:space="0" w:color="000000"/>
              <w:right w:val="single" w:sz="4" w:space="0" w:color="000000"/>
            </w:tcBorders>
          </w:tcPr>
          <w:p w14:paraId="01E29224" w14:textId="77777777" w:rsidR="00EE0477" w:rsidRPr="002527C4" w:rsidRDefault="00EE0477">
            <w:pPr>
              <w:spacing w:before="2" w:after="0" w:line="100" w:lineRule="exact"/>
              <w:rPr>
                <w:rFonts w:ascii="Times New Roman" w:hAnsi="Times New Roman" w:cs="Times New Roman"/>
                <w:sz w:val="24"/>
                <w:szCs w:val="24"/>
              </w:rPr>
            </w:pPr>
          </w:p>
          <w:p w14:paraId="6C0D2E51" w14:textId="77777777" w:rsidR="00EE0477" w:rsidRPr="002527C4" w:rsidRDefault="00551603">
            <w:pPr>
              <w:spacing w:after="0" w:line="240" w:lineRule="auto"/>
              <w:ind w:left="519" w:right="408"/>
              <w:jc w:val="center"/>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7.1 </w:t>
            </w:r>
          </w:p>
        </w:tc>
        <w:tc>
          <w:tcPr>
            <w:tcW w:w="1270" w:type="dxa"/>
            <w:tcBorders>
              <w:top w:val="single" w:sz="4" w:space="0" w:color="000000"/>
              <w:left w:val="single" w:sz="4" w:space="0" w:color="000000"/>
              <w:bottom w:val="single" w:sz="4" w:space="0" w:color="000000"/>
              <w:right w:val="single" w:sz="4" w:space="0" w:color="000000"/>
            </w:tcBorders>
          </w:tcPr>
          <w:p w14:paraId="50B6BEF5" w14:textId="77777777" w:rsidR="00EE0477" w:rsidRPr="002527C4" w:rsidRDefault="00EE0477">
            <w:pPr>
              <w:spacing w:before="2" w:after="0" w:line="100" w:lineRule="exact"/>
              <w:rPr>
                <w:rFonts w:ascii="Times New Roman" w:hAnsi="Times New Roman" w:cs="Times New Roman"/>
                <w:sz w:val="24"/>
                <w:szCs w:val="24"/>
              </w:rPr>
            </w:pPr>
          </w:p>
          <w:p w14:paraId="79081105" w14:textId="39A54496" w:rsidR="00D95107" w:rsidRPr="002527C4" w:rsidRDefault="00D95107" w:rsidP="00D95107">
            <w:pPr>
              <w:spacing w:after="0" w:line="214" w:lineRule="exact"/>
              <w:ind w:left="-1"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180</w:t>
            </w:r>
          </w:p>
          <w:p w14:paraId="4581E9A6" w14:textId="13D6FC99" w:rsidR="00D95107" w:rsidRDefault="00D95107" w:rsidP="00D95107">
            <w:pPr>
              <w:spacing w:after="0" w:line="245" w:lineRule="exact"/>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2</w:t>
            </w:r>
            <w:r w:rsidRPr="002527C4">
              <w:rPr>
                <w:rFonts w:ascii="Times New Roman" w:eastAsia="Rockwell" w:hAnsi="Times New Roman" w:cs="Times New Roman"/>
                <w:sz w:val="24"/>
                <w:szCs w:val="24"/>
              </w:rPr>
              <w:t xml:space="preserve"> </w:t>
            </w:r>
            <w:r>
              <w:rPr>
                <w:rFonts w:ascii="Times New Roman" w:eastAsia="Rockwell" w:hAnsi="Times New Roman" w:cs="Times New Roman"/>
                <w:sz w:val="24"/>
                <w:szCs w:val="24"/>
              </w:rPr>
              <w:t>h</w:t>
            </w:r>
            <w:r w:rsidRPr="002527C4">
              <w:rPr>
                <w:rFonts w:ascii="Times New Roman" w:eastAsia="Rockwell" w:hAnsi="Times New Roman" w:cs="Times New Roman"/>
                <w:sz w:val="24"/>
                <w:szCs w:val="24"/>
              </w:rPr>
              <w:t xml:space="preserve">ours </w:t>
            </w:r>
          </w:p>
          <w:p w14:paraId="62347976" w14:textId="77777777" w:rsidR="00D95107" w:rsidRDefault="00D95107" w:rsidP="00D95107">
            <w:pPr>
              <w:spacing w:before="2" w:after="0" w:line="240" w:lineRule="auto"/>
              <w:ind w:right="-20"/>
              <w:rPr>
                <w:rFonts w:ascii="Times New Roman" w:eastAsia="Rockwell" w:hAnsi="Times New Roman" w:cs="Times New Roman"/>
                <w:sz w:val="24"/>
                <w:szCs w:val="24"/>
              </w:rPr>
            </w:pPr>
          </w:p>
          <w:p w14:paraId="57F74ACF" w14:textId="77777777" w:rsidR="00D95107" w:rsidRDefault="00D95107" w:rsidP="00D95107">
            <w:pPr>
              <w:spacing w:before="2"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w:t>
            </w:r>
          </w:p>
          <w:p w14:paraId="0DC88C35" w14:textId="55CF4F35" w:rsidR="00EE0477" w:rsidRPr="00D95107" w:rsidRDefault="00D95107" w:rsidP="00D95107">
            <w:pPr>
              <w:spacing w:before="2" w:after="0" w:line="240" w:lineRule="auto"/>
              <w:ind w:right="-20"/>
              <w:rPr>
                <w:rFonts w:ascii="Times New Roman" w:eastAsia="Rockwell" w:hAnsi="Times New Roman" w:cs="Times New Roman"/>
              </w:rPr>
            </w:pPr>
            <w:r>
              <w:rPr>
                <w:rFonts w:ascii="Times New Roman" w:eastAsia="Rockwell" w:hAnsi="Times New Roman" w:cs="Times New Roman"/>
                <w:sz w:val="24"/>
                <w:szCs w:val="24"/>
              </w:rPr>
              <w:t xml:space="preserve"> </w:t>
            </w:r>
            <w:r w:rsidRPr="00D95107">
              <w:rPr>
                <w:rFonts w:ascii="Times New Roman" w:eastAsia="Rockwell" w:hAnsi="Times New Roman" w:cs="Times New Roman"/>
              </w:rPr>
              <w:t>3.125 hours</w:t>
            </w:r>
          </w:p>
        </w:tc>
      </w:tr>
      <w:tr w:rsidR="00D95107" w:rsidRPr="002527C4" w14:paraId="5F9B2511" w14:textId="77777777" w:rsidTr="00DD046E">
        <w:trPr>
          <w:trHeight w:val="1"/>
        </w:trPr>
        <w:tc>
          <w:tcPr>
            <w:tcW w:w="7913" w:type="dxa"/>
            <w:tcBorders>
              <w:top w:val="single" w:sz="4" w:space="0" w:color="000000"/>
              <w:left w:val="single" w:sz="4" w:space="0" w:color="000000"/>
              <w:bottom w:val="single" w:sz="4" w:space="0" w:color="000000"/>
              <w:right w:val="single" w:sz="4" w:space="0" w:color="000000"/>
            </w:tcBorders>
          </w:tcPr>
          <w:p w14:paraId="57C9B7FE" w14:textId="77777777" w:rsidR="00EE0477" w:rsidRPr="002527C4" w:rsidRDefault="00EE0477">
            <w:pPr>
              <w:spacing w:before="2" w:after="0" w:line="110" w:lineRule="exact"/>
              <w:rPr>
                <w:rFonts w:ascii="Times New Roman" w:hAnsi="Times New Roman" w:cs="Times New Roman"/>
                <w:sz w:val="24"/>
                <w:szCs w:val="24"/>
              </w:rPr>
            </w:pPr>
          </w:p>
          <w:p w14:paraId="70A47106" w14:textId="77777777" w:rsidR="00EE0477" w:rsidRPr="002527C4" w:rsidRDefault="00551603">
            <w:pPr>
              <w:spacing w:after="0" w:line="246" w:lineRule="exact"/>
              <w:ind w:left="65"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Total time: </w:t>
            </w:r>
          </w:p>
        </w:tc>
        <w:tc>
          <w:tcPr>
            <w:tcW w:w="1240" w:type="dxa"/>
            <w:tcBorders>
              <w:top w:val="single" w:sz="4" w:space="0" w:color="000000"/>
              <w:left w:val="single" w:sz="4" w:space="0" w:color="000000"/>
              <w:bottom w:val="single" w:sz="4" w:space="0" w:color="000000"/>
              <w:right w:val="single" w:sz="4" w:space="0" w:color="000000"/>
            </w:tcBorders>
          </w:tcPr>
          <w:p w14:paraId="6F90E6A4" w14:textId="77777777" w:rsidR="00EE0477" w:rsidRPr="002527C4" w:rsidRDefault="00EE0477">
            <w:pPr>
              <w:spacing w:before="2" w:after="0" w:line="100" w:lineRule="exact"/>
              <w:rPr>
                <w:rFonts w:ascii="Times New Roman" w:hAnsi="Times New Roman" w:cs="Times New Roman"/>
                <w:sz w:val="24"/>
                <w:szCs w:val="24"/>
              </w:rPr>
            </w:pPr>
          </w:p>
          <w:p w14:paraId="24ED1E56" w14:textId="77777777" w:rsidR="00EE0477" w:rsidRPr="002527C4" w:rsidRDefault="00551603">
            <w:pPr>
              <w:spacing w:after="0" w:line="240" w:lineRule="auto"/>
              <w:ind w:left="658" w:right="548"/>
              <w:jc w:val="center"/>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5DE0FF2C" w14:textId="77777777" w:rsidR="00D95107" w:rsidRDefault="00D95107" w:rsidP="00D95107">
            <w:pPr>
              <w:spacing w:after="0" w:line="214" w:lineRule="exact"/>
              <w:ind w:left="-1" w:right="-20"/>
              <w:rPr>
                <w:rFonts w:ascii="Times New Roman" w:eastAsia="Rockwell" w:hAnsi="Times New Roman" w:cs="Times New Roman"/>
                <w:sz w:val="24"/>
                <w:szCs w:val="24"/>
              </w:rPr>
            </w:pPr>
          </w:p>
          <w:p w14:paraId="6A199F60" w14:textId="40544960" w:rsidR="00D95107" w:rsidRPr="002527C4" w:rsidRDefault="00D95107" w:rsidP="00D95107">
            <w:pPr>
              <w:spacing w:after="0" w:line="214" w:lineRule="exact"/>
              <w:ind w:left="-1"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180</w:t>
            </w:r>
          </w:p>
          <w:p w14:paraId="5A0B2EEB" w14:textId="5949E2DC" w:rsidR="00D95107" w:rsidRDefault="00D95107" w:rsidP="00D95107">
            <w:pPr>
              <w:spacing w:after="0" w:line="245" w:lineRule="exact"/>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52.25</w:t>
            </w:r>
            <w:r w:rsidRPr="002527C4">
              <w:rPr>
                <w:rFonts w:ascii="Times New Roman" w:eastAsia="Rockwell" w:hAnsi="Times New Roman" w:cs="Times New Roman"/>
                <w:sz w:val="24"/>
                <w:szCs w:val="24"/>
              </w:rPr>
              <w:t xml:space="preserve"> </w:t>
            </w:r>
            <w:r>
              <w:rPr>
                <w:rFonts w:ascii="Times New Roman" w:eastAsia="Rockwell" w:hAnsi="Times New Roman" w:cs="Times New Roman"/>
                <w:sz w:val="24"/>
                <w:szCs w:val="24"/>
              </w:rPr>
              <w:t>h</w:t>
            </w:r>
            <w:r w:rsidRPr="002527C4">
              <w:rPr>
                <w:rFonts w:ascii="Times New Roman" w:eastAsia="Rockwell" w:hAnsi="Times New Roman" w:cs="Times New Roman"/>
                <w:sz w:val="24"/>
                <w:szCs w:val="24"/>
              </w:rPr>
              <w:t xml:space="preserve">ours </w:t>
            </w:r>
          </w:p>
          <w:p w14:paraId="7A13C136" w14:textId="77777777" w:rsidR="00D95107" w:rsidRDefault="00D95107" w:rsidP="00D95107">
            <w:pPr>
              <w:spacing w:before="2" w:after="0" w:line="240" w:lineRule="auto"/>
              <w:ind w:left="280" w:right="-20"/>
              <w:rPr>
                <w:rFonts w:ascii="Times New Roman" w:eastAsia="Rockwell" w:hAnsi="Times New Roman" w:cs="Times New Roman"/>
                <w:sz w:val="24"/>
                <w:szCs w:val="24"/>
              </w:rPr>
            </w:pPr>
          </w:p>
          <w:p w14:paraId="62E83EA2" w14:textId="77777777" w:rsidR="00D95107" w:rsidRPr="00D95107" w:rsidRDefault="00D95107" w:rsidP="00D95107">
            <w:pPr>
              <w:spacing w:before="2" w:after="0" w:line="240" w:lineRule="auto"/>
              <w:ind w:right="-20"/>
              <w:rPr>
                <w:rFonts w:ascii="Times New Roman" w:eastAsia="Rockwell" w:hAnsi="Times New Roman" w:cs="Times New Roman"/>
              </w:rPr>
            </w:pPr>
            <w:r>
              <w:rPr>
                <w:rFonts w:ascii="Times New Roman" w:eastAsia="Rockwell" w:hAnsi="Times New Roman" w:cs="Times New Roman"/>
                <w:sz w:val="24"/>
                <w:szCs w:val="24"/>
              </w:rPr>
              <w:t xml:space="preserve"> </w:t>
            </w:r>
            <w:r w:rsidRPr="00D95107">
              <w:rPr>
                <w:rFonts w:ascii="Times New Roman" w:eastAsia="Rockwell" w:hAnsi="Times New Roman" w:cs="Times New Roman"/>
              </w:rPr>
              <w:t>Math 18</w:t>
            </w:r>
          </w:p>
          <w:p w14:paraId="318893CE" w14:textId="0290E4A6" w:rsidR="00EE0477" w:rsidRPr="002527C4" w:rsidRDefault="00D95107" w:rsidP="00D95107">
            <w:pPr>
              <w:spacing w:after="0" w:line="240" w:lineRule="auto"/>
              <w:ind w:right="-51"/>
              <w:rPr>
                <w:rFonts w:ascii="Times New Roman" w:eastAsia="Rockwell" w:hAnsi="Times New Roman" w:cs="Times New Roman"/>
                <w:sz w:val="24"/>
                <w:szCs w:val="24"/>
              </w:rPr>
            </w:pPr>
            <w:r>
              <w:rPr>
                <w:rFonts w:ascii="Times New Roman" w:eastAsia="Rockwell" w:hAnsi="Times New Roman" w:cs="Times New Roman"/>
              </w:rPr>
              <w:t xml:space="preserve"> </w:t>
            </w:r>
            <w:r w:rsidRPr="00D95107">
              <w:rPr>
                <w:rFonts w:ascii="Times New Roman" w:eastAsia="Rockwell" w:hAnsi="Times New Roman" w:cs="Times New Roman"/>
              </w:rPr>
              <w:t>26.125</w:t>
            </w:r>
            <w:r>
              <w:rPr>
                <w:rFonts w:ascii="Times New Roman" w:eastAsia="Rockwell" w:hAnsi="Times New Roman" w:cs="Times New Roman"/>
              </w:rPr>
              <w:t xml:space="preserve"> hours</w:t>
            </w:r>
          </w:p>
        </w:tc>
      </w:tr>
    </w:tbl>
    <w:p w14:paraId="18D311C8" w14:textId="41519511" w:rsidR="00DB3D1B" w:rsidRPr="00DB3D1B" w:rsidRDefault="00DB3D1B" w:rsidP="00DB3D1B">
      <w:pPr>
        <w:spacing w:after="0"/>
        <w:ind w:firstLine="720"/>
        <w:rPr>
          <w:rFonts w:ascii="Times New Roman" w:hAnsi="Times New Roman" w:cs="Times New Roman"/>
          <w:b/>
        </w:rPr>
      </w:pPr>
      <w:r>
        <w:rPr>
          <w:rFonts w:ascii="Times New Roman" w:hAnsi="Times New Roman" w:cs="Times New Roman"/>
          <w:b/>
        </w:rPr>
        <w:t>All hours listed</w:t>
      </w:r>
      <w:r w:rsidRPr="00DB3D1B">
        <w:rPr>
          <w:rFonts w:ascii="Times New Roman" w:hAnsi="Times New Roman" w:cs="Times New Roman"/>
          <w:b/>
        </w:rPr>
        <w:t xml:space="preserve"> are face-time; i.e. breaks are administered by the instructor separately</w:t>
      </w:r>
    </w:p>
    <w:p w14:paraId="2C3E0632" w14:textId="1BE0B871" w:rsidR="00DB3D1B" w:rsidRPr="00DB3D1B" w:rsidRDefault="00CE4F22" w:rsidP="00DB3D1B">
      <w:pPr>
        <w:spacing w:after="0"/>
        <w:ind w:firstLine="720"/>
        <w:rPr>
          <w:rFonts w:ascii="Times New Roman" w:hAnsi="Times New Roman" w:cs="Times New Roman"/>
          <w:b/>
        </w:rPr>
      </w:pPr>
      <w:r>
        <w:rPr>
          <w:rFonts w:ascii="Times New Roman" w:hAnsi="Times New Roman" w:cs="Times New Roman"/>
          <w:b/>
        </w:rPr>
        <w:t xml:space="preserve">     </w:t>
      </w:r>
      <w:r w:rsidR="00DB3D1B" w:rsidRPr="00DB3D1B">
        <w:rPr>
          <w:rFonts w:ascii="Times New Roman" w:hAnsi="Times New Roman" w:cs="Times New Roman"/>
          <w:b/>
        </w:rPr>
        <w:t>and are in addition to the hours listed.</w:t>
      </w:r>
    </w:p>
    <w:p w14:paraId="62807152" w14:textId="77777777" w:rsidR="00DB3D1B" w:rsidRPr="00DB3D1B" w:rsidRDefault="00DB3D1B" w:rsidP="00DB3D1B">
      <w:pPr>
        <w:spacing w:after="0"/>
        <w:rPr>
          <w:rFonts w:ascii="Times New Roman" w:eastAsia="Arial" w:hAnsi="Times New Roman" w:cs="Times New Roman"/>
          <w:sz w:val="12"/>
          <w:szCs w:val="12"/>
        </w:rPr>
      </w:pPr>
    </w:p>
    <w:p w14:paraId="58B30672" w14:textId="3390201B" w:rsidR="00DB3D1B" w:rsidRPr="00313EB4" w:rsidRDefault="00DB3D1B" w:rsidP="00DB3D1B">
      <w:pPr>
        <w:spacing w:after="0"/>
        <w:ind w:right="576"/>
        <w:rPr>
          <w:rFonts w:ascii="Times New Roman" w:hAnsi="Times New Roman" w:cs="Times New Roman"/>
          <w:b/>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sidRPr="00313EB4">
        <w:rPr>
          <w:rFonts w:ascii="Times New Roman" w:hAnsi="Times New Roman" w:cs="Times New Roman"/>
          <w:b/>
          <w:szCs w:val="24"/>
        </w:rPr>
        <w:t>Math 180 (4 units):  57.5 hours + 2.5-hour final exam = 60 hours (a portion of these hours is testing)</w:t>
      </w:r>
    </w:p>
    <w:p w14:paraId="3B2C85B9" w14:textId="2E59B6F1" w:rsidR="00DB3D1B" w:rsidRDefault="00DB3D1B" w:rsidP="00DB3D1B">
      <w:pPr>
        <w:spacing w:after="0"/>
        <w:ind w:right="576" w:firstLine="720"/>
        <w:rPr>
          <w:rFonts w:ascii="Times New Roman" w:hAnsi="Times New Roman" w:cs="Times New Roman"/>
          <w:b/>
          <w:szCs w:val="24"/>
        </w:rPr>
      </w:pPr>
      <w:r w:rsidRPr="00313EB4">
        <w:rPr>
          <w:rFonts w:ascii="Times New Roman" w:hAnsi="Times New Roman" w:cs="Times New Roman"/>
          <w:b/>
          <w:szCs w:val="24"/>
        </w:rPr>
        <w:t>Math 18</w:t>
      </w:r>
      <w:proofErr w:type="gramStart"/>
      <w:r w:rsidRPr="00313EB4">
        <w:rPr>
          <w:rFonts w:ascii="Times New Roman" w:hAnsi="Times New Roman" w:cs="Times New Roman"/>
          <w:b/>
          <w:szCs w:val="24"/>
        </w:rPr>
        <w:t xml:space="preserve"> </w:t>
      </w:r>
      <w:r>
        <w:rPr>
          <w:rFonts w:ascii="Times New Roman" w:hAnsi="Times New Roman" w:cs="Times New Roman"/>
          <w:b/>
          <w:szCs w:val="24"/>
        </w:rPr>
        <w:t xml:space="preserve">  </w:t>
      </w:r>
      <w:r w:rsidRPr="00313EB4">
        <w:rPr>
          <w:rFonts w:ascii="Times New Roman" w:hAnsi="Times New Roman" w:cs="Times New Roman"/>
          <w:b/>
          <w:szCs w:val="24"/>
        </w:rPr>
        <w:t>(</w:t>
      </w:r>
      <w:proofErr w:type="gramEnd"/>
      <w:r w:rsidRPr="00313EB4">
        <w:rPr>
          <w:rFonts w:ascii="Times New Roman" w:hAnsi="Times New Roman" w:cs="Times New Roman"/>
          <w:b/>
          <w:szCs w:val="24"/>
        </w:rPr>
        <w:t xml:space="preserve">2 units):  </w:t>
      </w:r>
      <w:r w:rsidR="00376F48">
        <w:rPr>
          <w:rFonts w:ascii="Times New Roman" w:hAnsi="Times New Roman" w:cs="Times New Roman"/>
          <w:b/>
          <w:szCs w:val="24"/>
        </w:rPr>
        <w:t xml:space="preserve">30   </w:t>
      </w:r>
      <w:r w:rsidRPr="00313EB4">
        <w:rPr>
          <w:rFonts w:ascii="Times New Roman" w:hAnsi="Times New Roman" w:cs="Times New Roman"/>
          <w:b/>
          <w:szCs w:val="24"/>
        </w:rPr>
        <w:t xml:space="preserve"> hours  </w:t>
      </w:r>
    </w:p>
    <w:p w14:paraId="1BED29BC" w14:textId="25E7EAD2" w:rsidR="00DB3D1B" w:rsidRPr="00DB3D1B" w:rsidRDefault="00DB3D1B" w:rsidP="00DB3D1B">
      <w:pPr>
        <w:pStyle w:val="Heading3"/>
        <w:spacing w:before="72"/>
        <w:rPr>
          <w:rFonts w:ascii="Times New Roman" w:eastAsia="Arial" w:hAnsi="Times New Roman"/>
          <w:b/>
        </w:rPr>
      </w:pPr>
      <w:r w:rsidRPr="00DD2423">
        <w:rPr>
          <w:rFonts w:ascii="Times New Roman" w:eastAsia="Arial" w:hAnsi="Times New Roman"/>
          <w:b/>
          <w:sz w:val="24"/>
          <w:szCs w:val="24"/>
        </w:rPr>
        <w:t xml:space="preserve">      </w:t>
      </w:r>
      <w:r>
        <w:rPr>
          <w:rFonts w:ascii="Times New Roman" w:eastAsia="Arial" w:hAnsi="Times New Roman"/>
          <w:b/>
          <w:sz w:val="24"/>
          <w:szCs w:val="24"/>
        </w:rPr>
        <w:tab/>
      </w:r>
      <w:r w:rsidRPr="00DB3D1B">
        <w:rPr>
          <w:rFonts w:ascii="Times New Roman" w:eastAsia="Arial" w:hAnsi="Times New Roman"/>
          <w:b/>
        </w:rPr>
        <w:t xml:space="preserve">Math 18: The outline does not include time for exams. Exams in the support course are at the </w:t>
      </w:r>
    </w:p>
    <w:p w14:paraId="7466CA8A" w14:textId="42CC05CE" w:rsidR="00DB3D1B" w:rsidRDefault="00DB3D1B" w:rsidP="00DB3D1B">
      <w:pPr>
        <w:pStyle w:val="Heading3"/>
        <w:spacing w:before="72"/>
        <w:rPr>
          <w:rFonts w:ascii="Times New Roman" w:eastAsia="Arial" w:hAnsi="Times New Roman"/>
          <w:b/>
        </w:rPr>
      </w:pPr>
      <w:r w:rsidRPr="00DB3D1B">
        <w:rPr>
          <w:rFonts w:ascii="Times New Roman" w:eastAsia="Arial" w:hAnsi="Times New Roman"/>
          <w:b/>
        </w:rPr>
        <w:t xml:space="preserve">                           discretion of the professor.</w:t>
      </w:r>
    </w:p>
    <w:p w14:paraId="102E039F" w14:textId="2522F559" w:rsidR="00376F48" w:rsidRPr="00376F48" w:rsidRDefault="00376F48" w:rsidP="00376F48">
      <w:pPr>
        <w:pStyle w:val="Heading3"/>
        <w:spacing w:before="72"/>
        <w:ind w:firstLine="325"/>
        <w:rPr>
          <w:rFonts w:ascii="Times New Roman" w:eastAsia="Arial" w:hAnsi="Times New Roman"/>
          <w:b/>
        </w:rPr>
      </w:pPr>
      <w:r>
        <w:rPr>
          <w:rFonts w:ascii="Times New Roman" w:eastAsia="Arial" w:hAnsi="Times New Roman"/>
          <w:b/>
        </w:rPr>
        <w:t xml:space="preserve">    Math 18</w:t>
      </w:r>
      <w:r w:rsidRPr="00376F48">
        <w:rPr>
          <w:rFonts w:ascii="Times New Roman" w:eastAsia="Arial" w:hAnsi="Times New Roman"/>
          <w:b/>
        </w:rPr>
        <w:t xml:space="preserve"> is a 15-week course.  The corequisite course does not meet during finals week.</w:t>
      </w:r>
    </w:p>
    <w:p w14:paraId="280789E7" w14:textId="77777777" w:rsidR="00376F48" w:rsidRPr="00DB3D1B" w:rsidRDefault="00376F48" w:rsidP="00DB3D1B">
      <w:pPr>
        <w:pStyle w:val="Heading3"/>
        <w:spacing w:before="72"/>
        <w:rPr>
          <w:rFonts w:ascii="Times New Roman" w:eastAsia="Arial" w:hAnsi="Times New Roman"/>
          <w:b/>
        </w:rPr>
      </w:pPr>
    </w:p>
    <w:p w14:paraId="649AD5D7" w14:textId="4346E5A8" w:rsidR="00DA4F7A" w:rsidRPr="00313EB4" w:rsidRDefault="00DA4F7A" w:rsidP="00DA4F7A">
      <w:pPr>
        <w:spacing w:after="0"/>
        <w:ind w:right="576"/>
        <w:rPr>
          <w:rFonts w:ascii="Times New Roman" w:hAnsi="Times New Roman" w:cs="Times New Roman"/>
          <w:sz w:val="24"/>
          <w:szCs w:val="24"/>
        </w:rPr>
      </w:pPr>
      <w:r w:rsidRPr="00313EB4">
        <w:rPr>
          <w:rFonts w:ascii="Times New Roman" w:hAnsi="Times New Roman" w:cs="Times New Roman"/>
          <w:b/>
          <w:sz w:val="24"/>
          <w:szCs w:val="24"/>
        </w:rPr>
        <w:t>Math 180 Notes:</w:t>
      </w:r>
    </w:p>
    <w:p w14:paraId="6F4B20AB" w14:textId="77777777" w:rsidR="00C07875" w:rsidRDefault="00DA4F7A" w:rsidP="00DA4F7A">
      <w:pPr>
        <w:pStyle w:val="ListParagraph"/>
        <w:numPr>
          <w:ilvl w:val="0"/>
          <w:numId w:val="2"/>
        </w:numPr>
        <w:spacing w:after="0"/>
        <w:ind w:right="576"/>
        <w:rPr>
          <w:rFonts w:ascii="Times New Roman" w:hAnsi="Times New Roman" w:cs="Times New Roman"/>
          <w:sz w:val="24"/>
          <w:szCs w:val="24"/>
        </w:rPr>
      </w:pPr>
      <w:r w:rsidRPr="00DA4F7A">
        <w:rPr>
          <w:rFonts w:ascii="Times New Roman" w:hAnsi="Times New Roman" w:cs="Times New Roman"/>
          <w:sz w:val="24"/>
          <w:szCs w:val="24"/>
        </w:rPr>
        <w:t>This cours</w:t>
      </w:r>
      <w:r>
        <w:rPr>
          <w:rFonts w:ascii="Times New Roman" w:hAnsi="Times New Roman" w:cs="Times New Roman"/>
          <w:sz w:val="24"/>
          <w:szCs w:val="24"/>
        </w:rPr>
        <w:t>e is a prerequisite for Math 181</w:t>
      </w:r>
      <w:r w:rsidRPr="00DA4F7A">
        <w:rPr>
          <w:rFonts w:ascii="Times New Roman" w:hAnsi="Times New Roman" w:cs="Times New Roman"/>
          <w:sz w:val="24"/>
          <w:szCs w:val="24"/>
        </w:rPr>
        <w:t xml:space="preserve"> (Calculus</w:t>
      </w:r>
      <w:r>
        <w:rPr>
          <w:rFonts w:ascii="Times New Roman" w:hAnsi="Times New Roman" w:cs="Times New Roman"/>
          <w:sz w:val="24"/>
          <w:szCs w:val="24"/>
        </w:rPr>
        <w:t xml:space="preserve"> II</w:t>
      </w:r>
      <w:r w:rsidRPr="00DA4F7A">
        <w:rPr>
          <w:rFonts w:ascii="Times New Roman" w:hAnsi="Times New Roman" w:cs="Times New Roman"/>
          <w:sz w:val="24"/>
          <w:szCs w:val="24"/>
        </w:rPr>
        <w:t xml:space="preserve">) and, consequently, it is important that </w:t>
      </w:r>
    </w:p>
    <w:p w14:paraId="230A806F" w14:textId="30311FF5" w:rsidR="00DA4F7A" w:rsidRPr="00DA4F7A" w:rsidRDefault="00DA4F7A" w:rsidP="00C07875">
      <w:pPr>
        <w:pStyle w:val="ListParagraph"/>
        <w:spacing w:after="0"/>
        <w:ind w:right="576"/>
        <w:rPr>
          <w:rFonts w:ascii="Times New Roman" w:hAnsi="Times New Roman" w:cs="Times New Roman"/>
          <w:sz w:val="24"/>
          <w:szCs w:val="24"/>
        </w:rPr>
      </w:pPr>
      <w:r w:rsidRPr="00DA4F7A">
        <w:rPr>
          <w:rFonts w:ascii="Times New Roman" w:hAnsi="Times New Roman" w:cs="Times New Roman"/>
          <w:sz w:val="24"/>
          <w:szCs w:val="24"/>
        </w:rPr>
        <w:t>the students develop sufficient skills and background to increase their chance of success in calculus</w:t>
      </w:r>
      <w:r>
        <w:rPr>
          <w:rFonts w:ascii="Times New Roman" w:hAnsi="Times New Roman" w:cs="Times New Roman"/>
          <w:sz w:val="24"/>
          <w:szCs w:val="24"/>
        </w:rPr>
        <w:t xml:space="preserve"> II</w:t>
      </w:r>
      <w:r w:rsidRPr="00DA4F7A">
        <w:rPr>
          <w:rFonts w:ascii="Times New Roman" w:hAnsi="Times New Roman" w:cs="Times New Roman"/>
          <w:sz w:val="24"/>
          <w:szCs w:val="24"/>
        </w:rPr>
        <w:t>.</w:t>
      </w:r>
    </w:p>
    <w:p w14:paraId="64EDE84E" w14:textId="77777777" w:rsidR="00DA4F7A" w:rsidRPr="00C07875" w:rsidRDefault="00DA4F7A" w:rsidP="00DA4F7A">
      <w:pPr>
        <w:spacing w:after="0"/>
        <w:ind w:left="720" w:right="576"/>
        <w:rPr>
          <w:rFonts w:ascii="Times New Roman" w:hAnsi="Times New Roman" w:cs="Times New Roman"/>
          <w:sz w:val="12"/>
          <w:szCs w:val="12"/>
        </w:rPr>
      </w:pPr>
    </w:p>
    <w:p w14:paraId="15F5EB34" w14:textId="00C4132F" w:rsidR="00DA4F7A" w:rsidRPr="00313EB4" w:rsidRDefault="00DA4F7A" w:rsidP="00803216">
      <w:pPr>
        <w:spacing w:after="0"/>
        <w:ind w:right="576"/>
        <w:rPr>
          <w:rFonts w:ascii="Times New Roman" w:hAnsi="Times New Roman" w:cs="Times New Roman"/>
          <w:b/>
          <w:sz w:val="24"/>
          <w:szCs w:val="24"/>
        </w:rPr>
      </w:pPr>
      <w:r w:rsidRPr="00313EB4">
        <w:rPr>
          <w:rFonts w:ascii="Times New Roman" w:hAnsi="Times New Roman" w:cs="Times New Roman"/>
          <w:b/>
          <w:sz w:val="24"/>
          <w:szCs w:val="24"/>
        </w:rPr>
        <w:t>Math 1</w:t>
      </w:r>
      <w:r w:rsidR="00803216" w:rsidRPr="00313EB4">
        <w:rPr>
          <w:rFonts w:ascii="Times New Roman" w:hAnsi="Times New Roman" w:cs="Times New Roman"/>
          <w:b/>
          <w:sz w:val="24"/>
          <w:szCs w:val="24"/>
        </w:rPr>
        <w:t>8</w:t>
      </w:r>
      <w:r w:rsidRPr="00313EB4">
        <w:rPr>
          <w:rFonts w:ascii="Times New Roman" w:hAnsi="Times New Roman" w:cs="Times New Roman"/>
          <w:b/>
          <w:sz w:val="24"/>
          <w:szCs w:val="24"/>
        </w:rPr>
        <w:t xml:space="preserve"> Notes:</w:t>
      </w:r>
    </w:p>
    <w:p w14:paraId="2072F2B1" w14:textId="231BD010" w:rsidR="00DA4F7A" w:rsidRPr="00DA4F7A" w:rsidRDefault="00DA4F7A" w:rsidP="00DA4F7A">
      <w:pPr>
        <w:pStyle w:val="ListParagraph"/>
        <w:numPr>
          <w:ilvl w:val="0"/>
          <w:numId w:val="2"/>
        </w:numPr>
        <w:spacing w:after="0"/>
        <w:ind w:right="576"/>
        <w:rPr>
          <w:rFonts w:ascii="Times New Roman" w:hAnsi="Times New Roman" w:cs="Times New Roman"/>
          <w:sz w:val="24"/>
          <w:szCs w:val="24"/>
        </w:rPr>
      </w:pPr>
      <w:r w:rsidRPr="00313EB4">
        <w:rPr>
          <w:rFonts w:ascii="Times New Roman" w:hAnsi="Times New Roman" w:cs="Times New Roman"/>
          <w:sz w:val="24"/>
          <w:szCs w:val="24"/>
        </w:rPr>
        <w:t xml:space="preserve">Math </w:t>
      </w:r>
      <w:r>
        <w:rPr>
          <w:rFonts w:ascii="Times New Roman" w:hAnsi="Times New Roman" w:cs="Times New Roman"/>
          <w:sz w:val="24"/>
          <w:szCs w:val="24"/>
        </w:rPr>
        <w:t>18</w:t>
      </w:r>
      <w:r w:rsidRPr="00DA4F7A">
        <w:rPr>
          <w:rFonts w:ascii="Times New Roman" w:hAnsi="Times New Roman" w:cs="Times New Roman"/>
          <w:sz w:val="24"/>
          <w:szCs w:val="24"/>
        </w:rPr>
        <w:t xml:space="preserve"> is a Pass/No Pass course and is not subject to department grading policy.</w:t>
      </w:r>
    </w:p>
    <w:p w14:paraId="79145880" w14:textId="77777777" w:rsidR="00EE0477" w:rsidRPr="002527C4" w:rsidRDefault="00EE0477">
      <w:pPr>
        <w:spacing w:before="18" w:after="0" w:line="200" w:lineRule="exact"/>
        <w:rPr>
          <w:rFonts w:ascii="Times New Roman" w:hAnsi="Times New Roman" w:cs="Times New Roman"/>
          <w:sz w:val="24"/>
          <w:szCs w:val="24"/>
        </w:rPr>
      </w:pPr>
    </w:p>
    <w:p w14:paraId="1C94256E" w14:textId="77777777" w:rsidR="00EE0477" w:rsidRPr="002527C4" w:rsidRDefault="00551603" w:rsidP="00DA4F7A">
      <w:pPr>
        <w:spacing w:after="0" w:line="240" w:lineRule="auto"/>
        <w:ind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NOTES: </w:t>
      </w:r>
    </w:p>
    <w:p w14:paraId="7A6CBB68" w14:textId="11EF4AB5" w:rsidR="00EE0477" w:rsidRPr="00DA4F7A" w:rsidRDefault="00551603" w:rsidP="00DA4F7A">
      <w:pPr>
        <w:pStyle w:val="ListParagraph"/>
        <w:numPr>
          <w:ilvl w:val="0"/>
          <w:numId w:val="3"/>
        </w:numPr>
        <w:spacing w:before="55" w:after="0" w:line="255" w:lineRule="auto"/>
        <w:ind w:right="168"/>
        <w:rPr>
          <w:rFonts w:ascii="Times New Roman" w:eastAsia="Rockwell" w:hAnsi="Times New Roman" w:cs="Times New Roman"/>
          <w:sz w:val="24"/>
          <w:szCs w:val="24"/>
        </w:rPr>
      </w:pPr>
      <w:r w:rsidRPr="00DA4F7A">
        <w:rPr>
          <w:rFonts w:ascii="Times New Roman" w:eastAsia="Rockwell" w:hAnsi="Times New Roman" w:cs="Times New Roman"/>
          <w:sz w:val="24"/>
          <w:szCs w:val="24"/>
        </w:rPr>
        <w:t xml:space="preserve">It is expected that a student leaving this course will have had experience with a computer algebra system. A minimum of two computer assignments is needed. </w:t>
      </w:r>
    </w:p>
    <w:p w14:paraId="1E261D9A" w14:textId="0D650B0C" w:rsidR="00EE0477" w:rsidRPr="00DA4F7A" w:rsidRDefault="00551603" w:rsidP="00DA4F7A">
      <w:pPr>
        <w:pStyle w:val="ListParagraph"/>
        <w:numPr>
          <w:ilvl w:val="0"/>
          <w:numId w:val="3"/>
        </w:numPr>
        <w:spacing w:before="3" w:after="0" w:line="240" w:lineRule="auto"/>
        <w:ind w:right="-20"/>
        <w:rPr>
          <w:rFonts w:ascii="Times New Roman" w:eastAsia="Rockwell" w:hAnsi="Times New Roman" w:cs="Times New Roman"/>
          <w:sz w:val="24"/>
          <w:szCs w:val="24"/>
        </w:rPr>
      </w:pPr>
      <w:r w:rsidRPr="00DA4F7A">
        <w:rPr>
          <w:rFonts w:ascii="Times New Roman" w:eastAsia="Rockwell" w:hAnsi="Times New Roman" w:cs="Times New Roman"/>
          <w:sz w:val="24"/>
          <w:szCs w:val="24"/>
        </w:rPr>
        <w:t xml:space="preserve">At least 25% of the grade should be based on student performance without the aid of a graphing calculator or computer. </w:t>
      </w:r>
    </w:p>
    <w:p w14:paraId="3C4C0AC1" w14:textId="1E421E6D" w:rsidR="00EE0477" w:rsidRPr="00DA4F7A" w:rsidRDefault="00551603" w:rsidP="00DA4F7A">
      <w:pPr>
        <w:pStyle w:val="ListParagraph"/>
        <w:numPr>
          <w:ilvl w:val="0"/>
          <w:numId w:val="3"/>
        </w:numPr>
        <w:spacing w:before="16" w:after="0" w:line="240" w:lineRule="auto"/>
        <w:ind w:right="-20"/>
        <w:rPr>
          <w:rFonts w:ascii="Times New Roman" w:eastAsia="Rockwell" w:hAnsi="Times New Roman" w:cs="Times New Roman"/>
          <w:sz w:val="24"/>
          <w:szCs w:val="24"/>
        </w:rPr>
      </w:pPr>
      <w:r w:rsidRPr="00DA4F7A">
        <w:rPr>
          <w:rFonts w:ascii="Times New Roman" w:eastAsia="Rockwell" w:hAnsi="Times New Roman" w:cs="Times New Roman"/>
          <w:sz w:val="24"/>
          <w:szCs w:val="24"/>
        </w:rPr>
        <w:t xml:space="preserve">Chapters 4 and 5 are extremely important in Math 181. Instructors need to spend sufficient time on these sections. </w:t>
      </w:r>
    </w:p>
    <w:p w14:paraId="591B89BB" w14:textId="77777777" w:rsidR="00DA4F7A" w:rsidRDefault="00551603" w:rsidP="00DA4F7A">
      <w:pPr>
        <w:pStyle w:val="ListParagraph"/>
        <w:numPr>
          <w:ilvl w:val="0"/>
          <w:numId w:val="3"/>
        </w:numPr>
        <w:spacing w:before="16" w:after="0" w:line="240" w:lineRule="auto"/>
        <w:ind w:right="-20"/>
        <w:rPr>
          <w:rFonts w:ascii="Times New Roman" w:eastAsia="Rockwell" w:hAnsi="Times New Roman" w:cs="Times New Roman"/>
          <w:sz w:val="24"/>
          <w:szCs w:val="24"/>
        </w:rPr>
      </w:pPr>
      <w:r w:rsidRPr="00DA4F7A">
        <w:rPr>
          <w:rFonts w:ascii="Times New Roman" w:eastAsia="Rockwell" w:hAnsi="Times New Roman" w:cs="Times New Roman"/>
          <w:sz w:val="24"/>
          <w:szCs w:val="24"/>
        </w:rPr>
        <w:t>Practice exams can indicate types of problems but actual problems sho</w:t>
      </w:r>
      <w:r w:rsidR="00DA4F7A">
        <w:rPr>
          <w:rFonts w:ascii="Times New Roman" w:eastAsia="Rockwell" w:hAnsi="Times New Roman" w:cs="Times New Roman"/>
          <w:sz w:val="24"/>
          <w:szCs w:val="24"/>
        </w:rPr>
        <w:t>uld be substantially different.</w:t>
      </w:r>
    </w:p>
    <w:p w14:paraId="313398BA" w14:textId="77777777" w:rsidR="00EE0477" w:rsidRPr="002527C4" w:rsidRDefault="00EE0477">
      <w:pPr>
        <w:spacing w:before="11" w:after="0" w:line="260" w:lineRule="exact"/>
        <w:rPr>
          <w:rFonts w:ascii="Times New Roman" w:hAnsi="Times New Roman" w:cs="Times New Roman"/>
          <w:sz w:val="24"/>
          <w:szCs w:val="24"/>
        </w:rPr>
      </w:pPr>
    </w:p>
    <w:p w14:paraId="2376D264" w14:textId="32D78865" w:rsidR="00EE0477" w:rsidRDefault="00551603">
      <w:pPr>
        <w:spacing w:after="0" w:line="240" w:lineRule="auto"/>
        <w:ind w:left="20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Submitted by: Beydler, Griffith, Guth, Khoddam, Kojima, Nguyen, Pop, Sholars, Tamayo, Tran </w:t>
      </w:r>
    </w:p>
    <w:p w14:paraId="119849DC" w14:textId="1A56351F" w:rsidR="00BF71F1" w:rsidRDefault="00BF71F1">
      <w:pPr>
        <w:spacing w:after="0" w:line="240" w:lineRule="auto"/>
        <w:ind w:left="201" w:right="-20"/>
        <w:rPr>
          <w:rFonts w:ascii="Times New Roman" w:eastAsia="Rockwell" w:hAnsi="Times New Roman" w:cs="Times New Roman"/>
          <w:sz w:val="24"/>
          <w:szCs w:val="24"/>
        </w:rPr>
      </w:pPr>
    </w:p>
    <w:p w14:paraId="7840A293" w14:textId="62A9EA12" w:rsidR="00BF71F1" w:rsidRDefault="00BF71F1">
      <w:pPr>
        <w:spacing w:after="0" w:line="240" w:lineRule="auto"/>
        <w:ind w:left="201" w:right="-20"/>
        <w:rPr>
          <w:rFonts w:ascii="Times New Roman" w:eastAsia="Rockwell" w:hAnsi="Times New Roman" w:cs="Times New Roman"/>
          <w:sz w:val="24"/>
          <w:szCs w:val="24"/>
        </w:rPr>
      </w:pPr>
    </w:p>
    <w:p w14:paraId="2B859A5E" w14:textId="3F7FDC38" w:rsidR="00BF71F1" w:rsidRDefault="00BF71F1">
      <w:pPr>
        <w:spacing w:after="0" w:line="240" w:lineRule="auto"/>
        <w:ind w:left="201" w:right="-20"/>
        <w:rPr>
          <w:rFonts w:ascii="Times New Roman" w:eastAsia="Rockwell" w:hAnsi="Times New Roman" w:cs="Times New Roman"/>
          <w:sz w:val="24"/>
          <w:szCs w:val="24"/>
        </w:rPr>
      </w:pPr>
    </w:p>
    <w:p w14:paraId="1DCD2DEE" w14:textId="09175194" w:rsidR="00BF71F1" w:rsidRDefault="00CF2247" w:rsidP="00BF71F1">
      <w:pPr>
        <w:spacing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Math Department Policy can be found at: </w:t>
      </w:r>
      <w:hyperlink r:id="rId5" w:history="1">
        <w:r w:rsidR="00EE0267" w:rsidRPr="00130D04">
          <w:rPr>
            <w:rStyle w:val="Hyperlink"/>
          </w:rPr>
          <w:t>https://www.mtsac.edu/math/departmentpolicy.html</w:t>
        </w:r>
      </w:hyperlink>
      <w:r w:rsidR="00EE0267">
        <w:t xml:space="preserve"> </w:t>
      </w:r>
      <w:bookmarkStart w:id="0" w:name="_GoBack"/>
      <w:bookmarkEnd w:id="0"/>
    </w:p>
    <w:sectPr w:rsidR="00BF71F1">
      <w:type w:val="continuous"/>
      <w:pgSz w:w="12240" w:h="15840"/>
      <w:pgMar w:top="1040" w:right="7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Grande">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AAB"/>
    <w:multiLevelType w:val="hybridMultilevel"/>
    <w:tmpl w:val="3894D5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FD5FEE"/>
    <w:multiLevelType w:val="hybridMultilevel"/>
    <w:tmpl w:val="1E6C5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7E56A4F"/>
    <w:multiLevelType w:val="hybridMultilevel"/>
    <w:tmpl w:val="7964766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781E5A04"/>
    <w:multiLevelType w:val="hybridMultilevel"/>
    <w:tmpl w:val="702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477"/>
    <w:rsid w:val="000C5005"/>
    <w:rsid w:val="00116E90"/>
    <w:rsid w:val="00147A41"/>
    <w:rsid w:val="001939E2"/>
    <w:rsid w:val="002527C4"/>
    <w:rsid w:val="00280E3B"/>
    <w:rsid w:val="002B516E"/>
    <w:rsid w:val="00311DDF"/>
    <w:rsid w:val="00313EB4"/>
    <w:rsid w:val="00357F1C"/>
    <w:rsid w:val="00376F48"/>
    <w:rsid w:val="00432BD8"/>
    <w:rsid w:val="00551603"/>
    <w:rsid w:val="005B3620"/>
    <w:rsid w:val="0062475D"/>
    <w:rsid w:val="00673509"/>
    <w:rsid w:val="00747912"/>
    <w:rsid w:val="00752A5B"/>
    <w:rsid w:val="00777869"/>
    <w:rsid w:val="00803216"/>
    <w:rsid w:val="00953F97"/>
    <w:rsid w:val="00983E2E"/>
    <w:rsid w:val="00A2668E"/>
    <w:rsid w:val="00A56016"/>
    <w:rsid w:val="00A96528"/>
    <w:rsid w:val="00B8259D"/>
    <w:rsid w:val="00BA4779"/>
    <w:rsid w:val="00BF71F1"/>
    <w:rsid w:val="00C07875"/>
    <w:rsid w:val="00CE4F22"/>
    <w:rsid w:val="00CF2247"/>
    <w:rsid w:val="00D95107"/>
    <w:rsid w:val="00DA4F7A"/>
    <w:rsid w:val="00DB3D1B"/>
    <w:rsid w:val="00DD046E"/>
    <w:rsid w:val="00E32D26"/>
    <w:rsid w:val="00EC7899"/>
    <w:rsid w:val="00EE0267"/>
    <w:rsid w:val="00EE0477"/>
    <w:rsid w:val="00F74018"/>
    <w:rsid w:val="00F941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5E94"/>
  <w15:docId w15:val="{DF7A882A-4985-4F27-B525-3CBD5266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3">
    <w:name w:val="heading 3"/>
    <w:basedOn w:val="Normal"/>
    <w:link w:val="Heading3Char"/>
    <w:uiPriority w:val="1"/>
    <w:semiHidden/>
    <w:unhideWhenUsed/>
    <w:qFormat/>
    <w:rsid w:val="00DB3D1B"/>
    <w:pPr>
      <w:spacing w:after="0" w:line="240" w:lineRule="auto"/>
      <w:ind w:left="147"/>
      <w:outlineLvl w:val="2"/>
    </w:pPr>
    <w:rPr>
      <w:rFonts w:ascii="Arial Narrow" w:eastAsia="Arial Narrow" w:hAnsi="Arial Narrow"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27C4"/>
    <w:pPr>
      <w:widowControl/>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357F1C"/>
    <w:rPr>
      <w:color w:val="808080"/>
    </w:rPr>
  </w:style>
  <w:style w:type="paragraph" w:styleId="ListParagraph">
    <w:name w:val="List Paragraph"/>
    <w:basedOn w:val="Normal"/>
    <w:uiPriority w:val="1"/>
    <w:qFormat/>
    <w:rsid w:val="00DA4F7A"/>
    <w:pPr>
      <w:widowControl/>
      <w:ind w:left="720"/>
      <w:contextualSpacing/>
    </w:pPr>
  </w:style>
  <w:style w:type="paragraph" w:styleId="BalloonText">
    <w:name w:val="Balloon Text"/>
    <w:basedOn w:val="Normal"/>
    <w:link w:val="BalloonTextChar"/>
    <w:uiPriority w:val="99"/>
    <w:semiHidden/>
    <w:unhideWhenUsed/>
    <w:rsid w:val="00803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216"/>
    <w:rPr>
      <w:rFonts w:ascii="Tahoma" w:hAnsi="Tahoma" w:cs="Tahoma"/>
      <w:sz w:val="16"/>
      <w:szCs w:val="16"/>
    </w:rPr>
  </w:style>
  <w:style w:type="character" w:customStyle="1" w:styleId="Heading3Char">
    <w:name w:val="Heading 3 Char"/>
    <w:basedOn w:val="DefaultParagraphFont"/>
    <w:link w:val="Heading3"/>
    <w:uiPriority w:val="1"/>
    <w:semiHidden/>
    <w:rsid w:val="00DB3D1B"/>
    <w:rPr>
      <w:rFonts w:ascii="Arial Narrow" w:eastAsia="Arial Narrow" w:hAnsi="Arial Narrow" w:cs="Times New Roman"/>
    </w:rPr>
  </w:style>
  <w:style w:type="paragraph" w:styleId="BodyText">
    <w:name w:val="Body Text"/>
    <w:basedOn w:val="Normal"/>
    <w:link w:val="BodyTextChar"/>
    <w:uiPriority w:val="1"/>
    <w:qFormat/>
    <w:rsid w:val="00BF71F1"/>
    <w:pPr>
      <w:spacing w:after="0" w:line="240" w:lineRule="auto"/>
      <w:ind w:left="472"/>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F71F1"/>
    <w:rPr>
      <w:rFonts w:ascii="Times New Roman" w:eastAsia="Times New Roman" w:hAnsi="Times New Roman"/>
      <w:sz w:val="24"/>
      <w:szCs w:val="24"/>
    </w:rPr>
  </w:style>
  <w:style w:type="character" w:styleId="Hyperlink">
    <w:name w:val="Hyperlink"/>
    <w:basedOn w:val="DefaultParagraphFont"/>
    <w:uiPriority w:val="99"/>
    <w:unhideWhenUsed/>
    <w:rsid w:val="00BF71F1"/>
    <w:rPr>
      <w:color w:val="0000FF" w:themeColor="hyperlink"/>
      <w:u w:val="single"/>
    </w:rPr>
  </w:style>
  <w:style w:type="character" w:customStyle="1" w:styleId="UnresolvedMention1">
    <w:name w:val="Unresolved Mention1"/>
    <w:basedOn w:val="DefaultParagraphFont"/>
    <w:uiPriority w:val="99"/>
    <w:semiHidden/>
    <w:unhideWhenUsed/>
    <w:rsid w:val="00CF2247"/>
    <w:rPr>
      <w:color w:val="808080"/>
      <w:shd w:val="clear" w:color="auto" w:fill="E6E6E6"/>
    </w:rPr>
  </w:style>
  <w:style w:type="character" w:styleId="UnresolvedMention">
    <w:name w:val="Unresolved Mention"/>
    <w:basedOn w:val="DefaultParagraphFont"/>
    <w:uiPriority w:val="99"/>
    <w:semiHidden/>
    <w:unhideWhenUsed/>
    <w:rsid w:val="00EE0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03424">
      <w:bodyDiv w:val="1"/>
      <w:marLeft w:val="0"/>
      <w:marRight w:val="0"/>
      <w:marTop w:val="0"/>
      <w:marBottom w:val="0"/>
      <w:divBdr>
        <w:top w:val="none" w:sz="0" w:space="0" w:color="auto"/>
        <w:left w:val="none" w:sz="0" w:space="0" w:color="auto"/>
        <w:bottom w:val="none" w:sz="0" w:space="0" w:color="auto"/>
        <w:right w:val="none" w:sz="0" w:space="0" w:color="auto"/>
      </w:divBdr>
      <w:divsChild>
        <w:div w:id="1071931058">
          <w:marLeft w:val="0"/>
          <w:marRight w:val="0"/>
          <w:marTop w:val="0"/>
          <w:marBottom w:val="0"/>
          <w:divBdr>
            <w:top w:val="none" w:sz="0" w:space="0" w:color="auto"/>
            <w:left w:val="none" w:sz="0" w:space="0" w:color="auto"/>
            <w:bottom w:val="none" w:sz="0" w:space="0" w:color="auto"/>
            <w:right w:val="none" w:sz="0" w:space="0" w:color="auto"/>
          </w:divBdr>
          <w:divsChild>
            <w:div w:id="30305372">
              <w:marLeft w:val="0"/>
              <w:marRight w:val="0"/>
              <w:marTop w:val="0"/>
              <w:marBottom w:val="0"/>
              <w:divBdr>
                <w:top w:val="none" w:sz="0" w:space="0" w:color="auto"/>
                <w:left w:val="none" w:sz="0" w:space="0" w:color="auto"/>
                <w:bottom w:val="none" w:sz="0" w:space="0" w:color="auto"/>
                <w:right w:val="none" w:sz="0" w:space="0" w:color="auto"/>
              </w:divBdr>
              <w:divsChild>
                <w:div w:id="339086667">
                  <w:marLeft w:val="0"/>
                  <w:marRight w:val="0"/>
                  <w:marTop w:val="0"/>
                  <w:marBottom w:val="0"/>
                  <w:divBdr>
                    <w:top w:val="none" w:sz="0" w:space="0" w:color="auto"/>
                    <w:left w:val="none" w:sz="0" w:space="0" w:color="auto"/>
                    <w:bottom w:val="none" w:sz="0" w:space="0" w:color="auto"/>
                    <w:right w:val="none" w:sz="0" w:space="0" w:color="auto"/>
                  </w:divBdr>
                  <w:divsChild>
                    <w:div w:id="7748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96087">
      <w:bodyDiv w:val="1"/>
      <w:marLeft w:val="0"/>
      <w:marRight w:val="0"/>
      <w:marTop w:val="0"/>
      <w:marBottom w:val="0"/>
      <w:divBdr>
        <w:top w:val="none" w:sz="0" w:space="0" w:color="auto"/>
        <w:left w:val="none" w:sz="0" w:space="0" w:color="auto"/>
        <w:bottom w:val="none" w:sz="0" w:space="0" w:color="auto"/>
        <w:right w:val="none" w:sz="0" w:space="0" w:color="auto"/>
      </w:divBdr>
      <w:divsChild>
        <w:div w:id="1041319427">
          <w:marLeft w:val="0"/>
          <w:marRight w:val="0"/>
          <w:marTop w:val="0"/>
          <w:marBottom w:val="0"/>
          <w:divBdr>
            <w:top w:val="none" w:sz="0" w:space="0" w:color="auto"/>
            <w:left w:val="none" w:sz="0" w:space="0" w:color="auto"/>
            <w:bottom w:val="none" w:sz="0" w:space="0" w:color="auto"/>
            <w:right w:val="none" w:sz="0" w:space="0" w:color="auto"/>
          </w:divBdr>
          <w:divsChild>
            <w:div w:id="1206484175">
              <w:marLeft w:val="0"/>
              <w:marRight w:val="0"/>
              <w:marTop w:val="0"/>
              <w:marBottom w:val="0"/>
              <w:divBdr>
                <w:top w:val="none" w:sz="0" w:space="0" w:color="auto"/>
                <w:left w:val="none" w:sz="0" w:space="0" w:color="auto"/>
                <w:bottom w:val="none" w:sz="0" w:space="0" w:color="auto"/>
                <w:right w:val="none" w:sz="0" w:space="0" w:color="auto"/>
              </w:divBdr>
              <w:divsChild>
                <w:div w:id="1116175284">
                  <w:marLeft w:val="0"/>
                  <w:marRight w:val="0"/>
                  <w:marTop w:val="0"/>
                  <w:marBottom w:val="0"/>
                  <w:divBdr>
                    <w:top w:val="none" w:sz="0" w:space="0" w:color="auto"/>
                    <w:left w:val="none" w:sz="0" w:space="0" w:color="auto"/>
                    <w:bottom w:val="none" w:sz="0" w:space="0" w:color="auto"/>
                    <w:right w:val="none" w:sz="0" w:space="0" w:color="auto"/>
                  </w:divBdr>
                  <w:divsChild>
                    <w:div w:id="5145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30580">
      <w:bodyDiv w:val="1"/>
      <w:marLeft w:val="0"/>
      <w:marRight w:val="0"/>
      <w:marTop w:val="0"/>
      <w:marBottom w:val="0"/>
      <w:divBdr>
        <w:top w:val="none" w:sz="0" w:space="0" w:color="auto"/>
        <w:left w:val="none" w:sz="0" w:space="0" w:color="auto"/>
        <w:bottom w:val="none" w:sz="0" w:space="0" w:color="auto"/>
        <w:right w:val="none" w:sz="0" w:space="0" w:color="auto"/>
      </w:divBdr>
      <w:divsChild>
        <w:div w:id="1751391988">
          <w:marLeft w:val="0"/>
          <w:marRight w:val="0"/>
          <w:marTop w:val="0"/>
          <w:marBottom w:val="0"/>
          <w:divBdr>
            <w:top w:val="none" w:sz="0" w:space="0" w:color="auto"/>
            <w:left w:val="none" w:sz="0" w:space="0" w:color="auto"/>
            <w:bottom w:val="none" w:sz="0" w:space="0" w:color="auto"/>
            <w:right w:val="none" w:sz="0" w:space="0" w:color="auto"/>
          </w:divBdr>
          <w:divsChild>
            <w:div w:id="1548644366">
              <w:marLeft w:val="0"/>
              <w:marRight w:val="0"/>
              <w:marTop w:val="0"/>
              <w:marBottom w:val="0"/>
              <w:divBdr>
                <w:top w:val="none" w:sz="0" w:space="0" w:color="auto"/>
                <w:left w:val="none" w:sz="0" w:space="0" w:color="auto"/>
                <w:bottom w:val="none" w:sz="0" w:space="0" w:color="auto"/>
                <w:right w:val="none" w:sz="0" w:space="0" w:color="auto"/>
              </w:divBdr>
              <w:divsChild>
                <w:div w:id="1740008595">
                  <w:marLeft w:val="0"/>
                  <w:marRight w:val="0"/>
                  <w:marTop w:val="0"/>
                  <w:marBottom w:val="0"/>
                  <w:divBdr>
                    <w:top w:val="none" w:sz="0" w:space="0" w:color="auto"/>
                    <w:left w:val="none" w:sz="0" w:space="0" w:color="auto"/>
                    <w:bottom w:val="none" w:sz="0" w:space="0" w:color="auto"/>
                    <w:right w:val="none" w:sz="0" w:space="0" w:color="auto"/>
                  </w:divBdr>
                  <w:divsChild>
                    <w:div w:id="3052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37804">
      <w:bodyDiv w:val="1"/>
      <w:marLeft w:val="0"/>
      <w:marRight w:val="0"/>
      <w:marTop w:val="0"/>
      <w:marBottom w:val="0"/>
      <w:divBdr>
        <w:top w:val="none" w:sz="0" w:space="0" w:color="auto"/>
        <w:left w:val="none" w:sz="0" w:space="0" w:color="auto"/>
        <w:bottom w:val="none" w:sz="0" w:space="0" w:color="auto"/>
        <w:right w:val="none" w:sz="0" w:space="0" w:color="auto"/>
      </w:divBdr>
    </w:div>
    <w:div w:id="1398017144">
      <w:bodyDiv w:val="1"/>
      <w:marLeft w:val="0"/>
      <w:marRight w:val="0"/>
      <w:marTop w:val="0"/>
      <w:marBottom w:val="0"/>
      <w:divBdr>
        <w:top w:val="none" w:sz="0" w:space="0" w:color="auto"/>
        <w:left w:val="none" w:sz="0" w:space="0" w:color="auto"/>
        <w:bottom w:val="none" w:sz="0" w:space="0" w:color="auto"/>
        <w:right w:val="none" w:sz="0" w:space="0" w:color="auto"/>
      </w:divBdr>
      <w:divsChild>
        <w:div w:id="1766920639">
          <w:marLeft w:val="0"/>
          <w:marRight w:val="0"/>
          <w:marTop w:val="0"/>
          <w:marBottom w:val="0"/>
          <w:divBdr>
            <w:top w:val="none" w:sz="0" w:space="0" w:color="auto"/>
            <w:left w:val="none" w:sz="0" w:space="0" w:color="auto"/>
            <w:bottom w:val="none" w:sz="0" w:space="0" w:color="auto"/>
            <w:right w:val="none" w:sz="0" w:space="0" w:color="auto"/>
          </w:divBdr>
          <w:divsChild>
            <w:div w:id="463427379">
              <w:marLeft w:val="0"/>
              <w:marRight w:val="0"/>
              <w:marTop w:val="0"/>
              <w:marBottom w:val="0"/>
              <w:divBdr>
                <w:top w:val="none" w:sz="0" w:space="0" w:color="auto"/>
                <w:left w:val="none" w:sz="0" w:space="0" w:color="auto"/>
                <w:bottom w:val="none" w:sz="0" w:space="0" w:color="auto"/>
                <w:right w:val="none" w:sz="0" w:space="0" w:color="auto"/>
              </w:divBdr>
              <w:divsChild>
                <w:div w:id="1562711542">
                  <w:marLeft w:val="0"/>
                  <w:marRight w:val="0"/>
                  <w:marTop w:val="0"/>
                  <w:marBottom w:val="0"/>
                  <w:divBdr>
                    <w:top w:val="none" w:sz="0" w:space="0" w:color="auto"/>
                    <w:left w:val="none" w:sz="0" w:space="0" w:color="auto"/>
                    <w:bottom w:val="none" w:sz="0" w:space="0" w:color="auto"/>
                    <w:right w:val="none" w:sz="0" w:space="0" w:color="auto"/>
                  </w:divBdr>
                  <w:divsChild>
                    <w:div w:id="814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414172">
      <w:bodyDiv w:val="1"/>
      <w:marLeft w:val="0"/>
      <w:marRight w:val="0"/>
      <w:marTop w:val="0"/>
      <w:marBottom w:val="0"/>
      <w:divBdr>
        <w:top w:val="none" w:sz="0" w:space="0" w:color="auto"/>
        <w:left w:val="none" w:sz="0" w:space="0" w:color="auto"/>
        <w:bottom w:val="none" w:sz="0" w:space="0" w:color="auto"/>
        <w:right w:val="none" w:sz="0" w:space="0" w:color="auto"/>
      </w:divBdr>
      <w:divsChild>
        <w:div w:id="315768899">
          <w:marLeft w:val="0"/>
          <w:marRight w:val="0"/>
          <w:marTop w:val="0"/>
          <w:marBottom w:val="0"/>
          <w:divBdr>
            <w:top w:val="none" w:sz="0" w:space="0" w:color="auto"/>
            <w:left w:val="none" w:sz="0" w:space="0" w:color="auto"/>
            <w:bottom w:val="none" w:sz="0" w:space="0" w:color="auto"/>
            <w:right w:val="none" w:sz="0" w:space="0" w:color="auto"/>
          </w:divBdr>
          <w:divsChild>
            <w:div w:id="1329207712">
              <w:marLeft w:val="0"/>
              <w:marRight w:val="0"/>
              <w:marTop w:val="0"/>
              <w:marBottom w:val="0"/>
              <w:divBdr>
                <w:top w:val="none" w:sz="0" w:space="0" w:color="auto"/>
                <w:left w:val="none" w:sz="0" w:space="0" w:color="auto"/>
                <w:bottom w:val="none" w:sz="0" w:space="0" w:color="auto"/>
                <w:right w:val="none" w:sz="0" w:space="0" w:color="auto"/>
              </w:divBdr>
              <w:divsChild>
                <w:div w:id="1553729055">
                  <w:marLeft w:val="0"/>
                  <w:marRight w:val="0"/>
                  <w:marTop w:val="0"/>
                  <w:marBottom w:val="0"/>
                  <w:divBdr>
                    <w:top w:val="none" w:sz="0" w:space="0" w:color="auto"/>
                    <w:left w:val="none" w:sz="0" w:space="0" w:color="auto"/>
                    <w:bottom w:val="none" w:sz="0" w:space="0" w:color="auto"/>
                    <w:right w:val="none" w:sz="0" w:space="0" w:color="auto"/>
                  </w:divBdr>
                  <w:divsChild>
                    <w:div w:id="9483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952967">
      <w:bodyDiv w:val="1"/>
      <w:marLeft w:val="0"/>
      <w:marRight w:val="0"/>
      <w:marTop w:val="0"/>
      <w:marBottom w:val="0"/>
      <w:divBdr>
        <w:top w:val="none" w:sz="0" w:space="0" w:color="auto"/>
        <w:left w:val="none" w:sz="0" w:space="0" w:color="auto"/>
        <w:bottom w:val="none" w:sz="0" w:space="0" w:color="auto"/>
        <w:right w:val="none" w:sz="0" w:space="0" w:color="auto"/>
      </w:divBdr>
      <w:divsChild>
        <w:div w:id="778181380">
          <w:marLeft w:val="0"/>
          <w:marRight w:val="0"/>
          <w:marTop w:val="0"/>
          <w:marBottom w:val="0"/>
          <w:divBdr>
            <w:top w:val="none" w:sz="0" w:space="0" w:color="auto"/>
            <w:left w:val="none" w:sz="0" w:space="0" w:color="auto"/>
            <w:bottom w:val="none" w:sz="0" w:space="0" w:color="auto"/>
            <w:right w:val="none" w:sz="0" w:space="0" w:color="auto"/>
          </w:divBdr>
          <w:divsChild>
            <w:div w:id="1525630729">
              <w:marLeft w:val="0"/>
              <w:marRight w:val="0"/>
              <w:marTop w:val="0"/>
              <w:marBottom w:val="0"/>
              <w:divBdr>
                <w:top w:val="none" w:sz="0" w:space="0" w:color="auto"/>
                <w:left w:val="none" w:sz="0" w:space="0" w:color="auto"/>
                <w:bottom w:val="none" w:sz="0" w:space="0" w:color="auto"/>
                <w:right w:val="none" w:sz="0" w:space="0" w:color="auto"/>
              </w:divBdr>
              <w:divsChild>
                <w:div w:id="976423158">
                  <w:marLeft w:val="0"/>
                  <w:marRight w:val="0"/>
                  <w:marTop w:val="0"/>
                  <w:marBottom w:val="0"/>
                  <w:divBdr>
                    <w:top w:val="none" w:sz="0" w:space="0" w:color="auto"/>
                    <w:left w:val="none" w:sz="0" w:space="0" w:color="auto"/>
                    <w:bottom w:val="none" w:sz="0" w:space="0" w:color="auto"/>
                    <w:right w:val="none" w:sz="0" w:space="0" w:color="auto"/>
                  </w:divBdr>
                  <w:divsChild>
                    <w:div w:id="3020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41658">
      <w:bodyDiv w:val="1"/>
      <w:marLeft w:val="0"/>
      <w:marRight w:val="0"/>
      <w:marTop w:val="0"/>
      <w:marBottom w:val="0"/>
      <w:divBdr>
        <w:top w:val="none" w:sz="0" w:space="0" w:color="auto"/>
        <w:left w:val="none" w:sz="0" w:space="0" w:color="auto"/>
        <w:bottom w:val="none" w:sz="0" w:space="0" w:color="auto"/>
        <w:right w:val="none" w:sz="0" w:space="0" w:color="auto"/>
      </w:divBdr>
      <w:divsChild>
        <w:div w:id="141892403">
          <w:marLeft w:val="0"/>
          <w:marRight w:val="0"/>
          <w:marTop w:val="0"/>
          <w:marBottom w:val="0"/>
          <w:divBdr>
            <w:top w:val="none" w:sz="0" w:space="0" w:color="auto"/>
            <w:left w:val="none" w:sz="0" w:space="0" w:color="auto"/>
            <w:bottom w:val="none" w:sz="0" w:space="0" w:color="auto"/>
            <w:right w:val="none" w:sz="0" w:space="0" w:color="auto"/>
          </w:divBdr>
          <w:divsChild>
            <w:div w:id="125467820">
              <w:marLeft w:val="0"/>
              <w:marRight w:val="0"/>
              <w:marTop w:val="0"/>
              <w:marBottom w:val="0"/>
              <w:divBdr>
                <w:top w:val="none" w:sz="0" w:space="0" w:color="auto"/>
                <w:left w:val="none" w:sz="0" w:space="0" w:color="auto"/>
                <w:bottom w:val="none" w:sz="0" w:space="0" w:color="auto"/>
                <w:right w:val="none" w:sz="0" w:space="0" w:color="auto"/>
              </w:divBdr>
              <w:divsChild>
                <w:div w:id="639001157">
                  <w:marLeft w:val="0"/>
                  <w:marRight w:val="0"/>
                  <w:marTop w:val="0"/>
                  <w:marBottom w:val="0"/>
                  <w:divBdr>
                    <w:top w:val="none" w:sz="0" w:space="0" w:color="auto"/>
                    <w:left w:val="none" w:sz="0" w:space="0" w:color="auto"/>
                    <w:bottom w:val="none" w:sz="0" w:space="0" w:color="auto"/>
                    <w:right w:val="none" w:sz="0" w:space="0" w:color="auto"/>
                  </w:divBdr>
                  <w:divsChild>
                    <w:div w:id="6361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364152">
      <w:bodyDiv w:val="1"/>
      <w:marLeft w:val="0"/>
      <w:marRight w:val="0"/>
      <w:marTop w:val="0"/>
      <w:marBottom w:val="0"/>
      <w:divBdr>
        <w:top w:val="none" w:sz="0" w:space="0" w:color="auto"/>
        <w:left w:val="none" w:sz="0" w:space="0" w:color="auto"/>
        <w:bottom w:val="none" w:sz="0" w:space="0" w:color="auto"/>
        <w:right w:val="none" w:sz="0" w:space="0" w:color="auto"/>
      </w:divBdr>
      <w:divsChild>
        <w:div w:id="1117289574">
          <w:marLeft w:val="0"/>
          <w:marRight w:val="0"/>
          <w:marTop w:val="0"/>
          <w:marBottom w:val="0"/>
          <w:divBdr>
            <w:top w:val="none" w:sz="0" w:space="0" w:color="auto"/>
            <w:left w:val="none" w:sz="0" w:space="0" w:color="auto"/>
            <w:bottom w:val="none" w:sz="0" w:space="0" w:color="auto"/>
            <w:right w:val="none" w:sz="0" w:space="0" w:color="auto"/>
          </w:divBdr>
          <w:divsChild>
            <w:div w:id="1567380334">
              <w:marLeft w:val="0"/>
              <w:marRight w:val="0"/>
              <w:marTop w:val="0"/>
              <w:marBottom w:val="0"/>
              <w:divBdr>
                <w:top w:val="none" w:sz="0" w:space="0" w:color="auto"/>
                <w:left w:val="none" w:sz="0" w:space="0" w:color="auto"/>
                <w:bottom w:val="none" w:sz="0" w:space="0" w:color="auto"/>
                <w:right w:val="none" w:sz="0" w:space="0" w:color="auto"/>
              </w:divBdr>
              <w:divsChild>
                <w:div w:id="1345285300">
                  <w:marLeft w:val="0"/>
                  <w:marRight w:val="0"/>
                  <w:marTop w:val="0"/>
                  <w:marBottom w:val="0"/>
                  <w:divBdr>
                    <w:top w:val="none" w:sz="0" w:space="0" w:color="auto"/>
                    <w:left w:val="none" w:sz="0" w:space="0" w:color="auto"/>
                    <w:bottom w:val="none" w:sz="0" w:space="0" w:color="auto"/>
                    <w:right w:val="none" w:sz="0" w:space="0" w:color="auto"/>
                  </w:divBdr>
                  <w:divsChild>
                    <w:div w:id="9764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tsac.edu/math/departmentpolic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Math180-Stewart 8th.docx</vt:lpstr>
    </vt:vector>
  </TitlesOfParts>
  <Company>Microsoft</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Math180-Stewart 8th.docx</dc:title>
  <dc:creator>Tamayo, Jimmy</dc:creator>
  <cp:lastModifiedBy>Jennifer Turner</cp:lastModifiedBy>
  <cp:revision>2</cp:revision>
  <cp:lastPrinted>2018-11-24T09:47:00Z</cp:lastPrinted>
  <dcterms:created xsi:type="dcterms:W3CDTF">2020-08-12T23:20:00Z</dcterms:created>
  <dcterms:modified xsi:type="dcterms:W3CDTF">2020-08-12T23:20:00Z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LastSaved">
    <vt:filetime>2018-09-10T00:00:00Z</vt:filetime>
  </property>
</Properties>
</file>