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0FA5" w14:textId="77777777" w:rsidR="00B746B8" w:rsidRPr="002069CA" w:rsidRDefault="00B46F29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339CED61" w14:textId="044C0C01" w:rsidR="00B746B8" w:rsidRPr="002069CA" w:rsidRDefault="00B46F29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noProof/>
          <w:color w:val="4472C4" w:themeColor="accent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814665" wp14:editId="53765E51">
                <wp:simplePos x="0" y="0"/>
                <wp:positionH relativeFrom="page">
                  <wp:posOffset>355092</wp:posOffset>
                </wp:positionH>
                <wp:positionV relativeFrom="page">
                  <wp:posOffset>365761</wp:posOffset>
                </wp:positionV>
                <wp:extent cx="9316212" cy="6096"/>
                <wp:effectExtent l="0" t="0" r="0" b="0"/>
                <wp:wrapTopAndBottom/>
                <wp:docPr id="11580" name="Group 1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6212" cy="6096"/>
                          <a:chOff x="0" y="0"/>
                          <a:chExt cx="9316212" cy="6096"/>
                        </a:xfrm>
                      </wpg:grpSpPr>
                      <wps:wsp>
                        <wps:cNvPr id="12097" name="Shape 12097"/>
                        <wps:cNvSpPr/>
                        <wps:spPr>
                          <a:xfrm>
                            <a:off x="0" y="0"/>
                            <a:ext cx="4531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1" h="9144">
                                <a:moveTo>
                                  <a:pt x="0" y="0"/>
                                </a:moveTo>
                                <a:lnTo>
                                  <a:pt x="4531741" y="0"/>
                                </a:lnTo>
                                <a:lnTo>
                                  <a:pt x="4531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8" name="Shape 12098"/>
                        <wps:cNvSpPr/>
                        <wps:spPr>
                          <a:xfrm>
                            <a:off x="45317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9" name="Shape 12099"/>
                        <wps:cNvSpPr/>
                        <wps:spPr>
                          <a:xfrm>
                            <a:off x="4537837" y="0"/>
                            <a:ext cx="4778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376" h="9144">
                                <a:moveTo>
                                  <a:pt x="0" y="0"/>
                                </a:moveTo>
                                <a:lnTo>
                                  <a:pt x="4778376" y="0"/>
                                </a:lnTo>
                                <a:lnTo>
                                  <a:pt x="4778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ED4DB" id="Group 11580" o:spid="_x0000_s1026" style="position:absolute;margin-left:27.95pt;margin-top:28.8pt;width:733.55pt;height:.5pt;z-index:251658240;mso-position-horizontal-relative:page;mso-position-vertical-relative:page" coordsize="931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">
                <v:shape id="Shape 12097" o:spid="_x0000_s1027" style="position:absolute;width:45317;height:91;visibility:visible;mso-wrap-style:square;v-text-anchor:top" coordsize="4531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" path="m,l4531741,r,9144l,9144,,e" fillcolor="black" stroked="f" strokeweight="0">
                  <v:stroke miterlimit="83231f" joinstyle="miter"/>
                  <v:path arrowok="t" textboxrect="0,0,4531741,9144"/>
                </v:shape>
                <v:shape id="Shape 12098" o:spid="_x0000_s1028" style="position:absolute;left:453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099" o:spid="_x0000_s1029" style="position:absolute;left:45378;width:47784;height:91;visibility:visible;mso-wrap-style:square;v-text-anchor:top" coordsize="4778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" path="m,l4778376,r,9144l,9144,,e" fillcolor="black" stroked="f" strokeweight="0">
                  <v:stroke miterlimit="83231f" joinstyle="miter"/>
                  <v:path arrowok="t" textboxrect="0,0,4778376,9144"/>
                </v:shape>
                <w10:wrap type="topAndBottom" anchorx="page" anchory="page"/>
              </v:group>
            </w:pict>
          </mc:Fallback>
        </mc:AlternateContent>
      </w: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576F4E">
        <w:rPr>
          <w:rFonts w:asciiTheme="majorHAnsi" w:eastAsia="Tahoma" w:hAnsiTheme="majorHAnsi" w:cstheme="majorHAnsi"/>
          <w:b/>
          <w:color w:val="4472C4" w:themeColor="accent5"/>
          <w:sz w:val="24"/>
        </w:rPr>
        <w:t>November 10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, 2020 </w:t>
      </w:r>
    </w:p>
    <w:p w14:paraId="264B842C" w14:textId="76FCF493" w:rsidR="00B746B8" w:rsidRPr="002069CA" w:rsidRDefault="00B46F29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="00FC6330"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</w:t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 w:rsidR="008A6088">
        <w:rPr>
          <w:rFonts w:asciiTheme="majorHAnsi" w:eastAsia="Times New Roman" w:hAnsiTheme="majorHAnsi" w:cstheme="majorHAnsi"/>
          <w:b/>
          <w:color w:val="4472C4" w:themeColor="accent5"/>
        </w:rPr>
        <w:t>3:00pm – 4:3</w:t>
      </w:r>
      <w:r w:rsidR="00FC6330" w:rsidRPr="002069CA">
        <w:rPr>
          <w:rFonts w:asciiTheme="majorHAnsi" w:eastAsia="Times New Roman" w:hAnsiTheme="majorHAnsi" w:cstheme="majorHAnsi"/>
          <w:b/>
          <w:color w:val="4472C4" w:themeColor="accent5"/>
        </w:rPr>
        <w:t>0p</w:t>
      </w:r>
      <w:r w:rsidRPr="002069CA">
        <w:rPr>
          <w:rFonts w:asciiTheme="majorHAnsi" w:eastAsia="Times New Roman" w:hAnsiTheme="majorHAnsi" w:cstheme="majorHAnsi"/>
          <w:b/>
          <w:color w:val="4472C4" w:themeColor="accent5"/>
        </w:rPr>
        <w:t>m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  <w:vertAlign w:val="superscript"/>
        </w:rPr>
        <w:t xml:space="preserve"> </w:t>
      </w:r>
    </w:p>
    <w:p w14:paraId="3A1A4EF9" w14:textId="77777777" w:rsidR="00B746B8" w:rsidRPr="002069CA" w:rsidRDefault="00B46F29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</w:rPr>
        <w:t>Zoom Meeting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14374" w:type="dxa"/>
        <w:tblInd w:w="271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354"/>
        <w:gridCol w:w="2552"/>
        <w:gridCol w:w="441"/>
        <w:gridCol w:w="2472"/>
        <w:gridCol w:w="440"/>
        <w:gridCol w:w="2468"/>
        <w:gridCol w:w="347"/>
        <w:gridCol w:w="2017"/>
        <w:gridCol w:w="236"/>
        <w:gridCol w:w="205"/>
        <w:gridCol w:w="1695"/>
        <w:gridCol w:w="1147"/>
      </w:tblGrid>
      <w:tr w:rsidR="004756BD" w14:paraId="0A655E90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8C5" w14:textId="5C925BEF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DE4" w14:textId="46F8D1CA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eastAsia="Tahoma" w:hAnsiTheme="majorHAnsi" w:cstheme="majorHAnsi"/>
              </w:rPr>
              <w:t xml:space="preserve">Jeanne Marie Velickovic (Co-Chair)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82E0" w14:textId="7A81AF45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BD6B" w14:textId="7D96E493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Elizabeth Casian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708" w14:textId="4C2D2C5A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A7C" w14:textId="6C7450C2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Jasmine McLeod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2F2" w14:textId="7109F1E5" w:rsidR="004756BD" w:rsidRDefault="004756BD" w:rsidP="004756BD">
            <w:pPr>
              <w:ind w:left="12"/>
              <w:jc w:val="center"/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E31" w14:textId="1EC9D026" w:rsidR="004756BD" w:rsidRDefault="004756BD" w:rsidP="004756BD">
            <w:pPr>
              <w:ind w:left="113"/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Susan Wright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671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251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263" w14:textId="7777777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10C2ED27" w14:textId="77777777" w:rsidTr="000C691F">
        <w:trPr>
          <w:trHeight w:val="34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1AF" w14:textId="5FC9D900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955" w14:textId="7C9BB03C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eastAsia="Tahoma" w:hAnsiTheme="majorHAnsi" w:cstheme="majorHAnsi"/>
                <w:sz w:val="20"/>
              </w:rPr>
              <w:t xml:space="preserve">Shiloh Blacksher (Co-Chair)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64F1" w14:textId="32EAF58A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AD4" w14:textId="3C2CC8F2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>Julie Cortez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C996" w14:textId="571EAD63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8A1" w14:textId="1ED13607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Sara Mestas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79D" w14:textId="0EC54945" w:rsidR="004756BD" w:rsidRDefault="004756BD" w:rsidP="004756BD">
            <w:pPr>
              <w:ind w:left="11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4AE" w14:textId="3896C692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E77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9A3E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383" w14:textId="0E943702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11FC5628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C5D" w14:textId="3F240301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324C" w14:textId="5905ABF5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Haneen Aguilar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E2B" w14:textId="32AF39BB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9FB5" w14:textId="1D25B4AC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Sun Ezzell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369" w14:textId="1DDE02BC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  <w:sz w:val="19"/>
              </w:rPr>
              <w:t xml:space="preserve"> </w:t>
            </w: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920" w14:textId="5B127E9C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Gizelle Ponzillo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C44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2D06" w14:textId="25CCECC6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D72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614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AB0A" w14:textId="0571FBF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25ED6011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6DD" w14:textId="6D912B18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6F4" w14:textId="3CDC675E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Daniel Berumen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118" w14:textId="2D363D01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097C" w14:textId="4A90EC45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Hong Guo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5F4" w14:textId="77777777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  <w:sz w:val="19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531" w14:textId="279DAF9A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Jaime Rodriguez (Guest)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170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CC9" w14:textId="52E64C53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D1AD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BEB3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C599" w14:textId="500D774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7E6BBF90" w14:textId="77777777" w:rsidTr="000C691F">
        <w:trPr>
          <w:trHeight w:val="35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BB8" w14:textId="671EEFC4" w:rsidR="004756BD" w:rsidRDefault="004756BD" w:rsidP="004756BD">
            <w:r>
              <w:t xml:space="preserve">  </w:t>
            </w: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684" w14:textId="6DB85D12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David Beydler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4A64" w14:textId="367367E2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C282" w14:textId="56B7223F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Lesley Johnson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973" w14:textId="6E87CE9A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A8C" w14:textId="680AF7AC" w:rsidR="004756BD" w:rsidRDefault="004756BD" w:rsidP="004756BD">
            <w:pPr>
              <w:ind w:left="115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Ned Weidner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86D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0FBA" w14:textId="64C61969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9E8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9C3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C552" w14:textId="0FFD86B7" w:rsidR="004756BD" w:rsidRPr="00FC6330" w:rsidRDefault="004756BD" w:rsidP="004756BD">
            <w:pPr>
              <w:ind w:left="103"/>
              <w:rPr>
                <w:rFonts w:asciiTheme="majorHAnsi" w:hAnsiTheme="majorHAnsi" w:cstheme="majorHAnsi"/>
              </w:rPr>
            </w:pPr>
            <w:r>
              <w:rPr>
                <w:rFonts w:asciiTheme="majorHAnsi" w:eastAsia="Tahoma" w:hAnsiTheme="majorHAnsi" w:cstheme="majorHAnsi"/>
                <w:sz w:val="15"/>
              </w:rPr>
              <w:t>Vianey Arenas</w:t>
            </w:r>
            <w:r w:rsidRPr="00FC6330">
              <w:rPr>
                <w:rFonts w:asciiTheme="majorHAnsi" w:eastAsia="Tahoma" w:hAnsiTheme="majorHAnsi" w:cstheme="majorHAnsi"/>
                <w:sz w:val="15"/>
              </w:rPr>
              <w:t>, Recorder</w:t>
            </w:r>
            <w:r w:rsidRPr="00FC6330">
              <w:rPr>
                <w:rFonts w:asciiTheme="majorHAnsi" w:eastAsia="Tahoma" w:hAnsiTheme="majorHAnsi" w:cstheme="majorHAnsi"/>
                <w:color w:val="FFFFFF"/>
                <w:sz w:val="15"/>
              </w:rPr>
              <w:t xml:space="preserve"> </w:t>
            </w:r>
          </w:p>
        </w:tc>
      </w:tr>
      <w:tr w:rsidR="004756BD" w14:paraId="704A6103" w14:textId="77777777" w:rsidTr="000C691F">
        <w:trPr>
          <w:trHeight w:val="2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17" w:space="0" w:color="4F81BD"/>
              <w:right w:val="nil"/>
            </w:tcBorders>
          </w:tcPr>
          <w:p w14:paraId="06A10348" w14:textId="0049B7BD" w:rsidR="004756BD" w:rsidRDefault="004756BD" w:rsidP="004756BD">
            <w:pPr>
              <w:ind w:left="106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0737" w:type="dxa"/>
            <w:gridSpan w:val="7"/>
            <w:tcBorders>
              <w:top w:val="single" w:sz="4" w:space="0" w:color="000000"/>
              <w:left w:val="nil"/>
              <w:bottom w:val="single" w:sz="17" w:space="0" w:color="4F81BD"/>
              <w:right w:val="nil"/>
            </w:tcBorders>
          </w:tcPr>
          <w:p w14:paraId="6A07A052" w14:textId="77777777" w:rsidR="004756BD" w:rsidRDefault="004756BD" w:rsidP="004756BD">
            <w:pPr>
              <w:ind w:right="955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nil"/>
              <w:bottom w:val="single" w:sz="17" w:space="0" w:color="4F81BD"/>
              <w:right w:val="single" w:sz="4" w:space="0" w:color="000000"/>
            </w:tcBorders>
          </w:tcPr>
          <w:p w14:paraId="419E4859" w14:textId="20192914" w:rsidR="004756BD" w:rsidRDefault="004756BD" w:rsidP="004756BD"/>
        </w:tc>
      </w:tr>
      <w:tr w:rsidR="004756BD" w14:paraId="287246F9" w14:textId="77777777" w:rsidTr="000C691F">
        <w:trPr>
          <w:trHeight w:val="443"/>
        </w:trPr>
        <w:tc>
          <w:tcPr>
            <w:tcW w:w="354" w:type="dxa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nil"/>
            </w:tcBorders>
          </w:tcPr>
          <w:p w14:paraId="70789265" w14:textId="2CBB14C9" w:rsidR="004756BD" w:rsidRPr="0042280D" w:rsidRDefault="004756BD" w:rsidP="004756BD">
            <w:pPr>
              <w:ind w:left="106"/>
              <w:rPr>
                <w:rFonts w:asciiTheme="majorHAnsi" w:hAnsiTheme="majorHAnsi" w:cstheme="majorHAnsi"/>
                <w:sz w:val="28"/>
              </w:rPr>
            </w:pPr>
            <w:r w:rsidRPr="0042280D">
              <w:rPr>
                <w:rFonts w:asciiTheme="majorHAnsi" w:eastAsia="Tahoma" w:hAnsiTheme="majorHAnsi" w:cstheme="majorHAnsi"/>
                <w:sz w:val="28"/>
              </w:rPr>
              <w:t xml:space="preserve"> </w:t>
            </w:r>
          </w:p>
        </w:tc>
        <w:tc>
          <w:tcPr>
            <w:tcW w:w="5465" w:type="dxa"/>
            <w:gridSpan w:val="3"/>
            <w:tcBorders>
              <w:top w:val="single" w:sz="17" w:space="0" w:color="4F81BD"/>
              <w:left w:val="nil"/>
              <w:bottom w:val="single" w:sz="4" w:space="0" w:color="000000"/>
              <w:right w:val="single" w:sz="4" w:space="0" w:color="000000"/>
            </w:tcBorders>
          </w:tcPr>
          <w:p w14:paraId="5C951284" w14:textId="436BE869" w:rsidR="004756BD" w:rsidRPr="0042280D" w:rsidRDefault="004756BD" w:rsidP="002C088F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80D">
              <w:rPr>
                <w:rFonts w:asciiTheme="majorHAnsi" w:hAnsiTheme="majorHAnsi" w:cstheme="majorHAnsi"/>
                <w:sz w:val="28"/>
              </w:rPr>
              <w:t>Agenda Item</w:t>
            </w:r>
          </w:p>
        </w:tc>
        <w:tc>
          <w:tcPr>
            <w:tcW w:w="5272" w:type="dxa"/>
            <w:gridSpan w:val="4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nil"/>
            </w:tcBorders>
          </w:tcPr>
          <w:p w14:paraId="5DF44C76" w14:textId="77777777" w:rsidR="004756BD" w:rsidRPr="002069CA" w:rsidRDefault="004756BD" w:rsidP="004756BD">
            <w:pPr>
              <w:ind w:left="23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069CA">
              <w:rPr>
                <w:rFonts w:asciiTheme="majorHAnsi" w:eastAsia="Tahoma" w:hAnsiTheme="majorHAnsi" w:cstheme="majorHAnsi"/>
                <w:sz w:val="28"/>
                <w:szCs w:val="28"/>
              </w:rPr>
              <w:t xml:space="preserve">Discussion </w:t>
            </w:r>
          </w:p>
        </w:tc>
        <w:tc>
          <w:tcPr>
            <w:tcW w:w="236" w:type="dxa"/>
            <w:tcBorders>
              <w:top w:val="single" w:sz="17" w:space="0" w:color="4F81BD"/>
              <w:left w:val="nil"/>
              <w:bottom w:val="single" w:sz="4" w:space="0" w:color="000000"/>
              <w:right w:val="single" w:sz="4" w:space="0" w:color="000000"/>
            </w:tcBorders>
          </w:tcPr>
          <w:p w14:paraId="00262409" w14:textId="77777777" w:rsidR="004756BD" w:rsidRPr="002069CA" w:rsidRDefault="004756BD" w:rsidP="004756B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2697" w14:textId="5989098D" w:rsidR="004756BD" w:rsidRPr="002069CA" w:rsidRDefault="004756BD" w:rsidP="004756BD">
            <w:pPr>
              <w:ind w:right="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ahoma" w:hAnsiTheme="majorHAnsi" w:cstheme="majorHAnsi"/>
                <w:sz w:val="28"/>
                <w:szCs w:val="28"/>
              </w:rPr>
              <w:t>Outcome</w:t>
            </w:r>
          </w:p>
        </w:tc>
      </w:tr>
      <w:tr w:rsidR="004756BD" w14:paraId="545BAC1D" w14:textId="77777777" w:rsidTr="000C691F">
        <w:trPr>
          <w:trHeight w:val="49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97B2" w14:textId="2287CDCA" w:rsidR="004756BD" w:rsidRPr="009B485F" w:rsidRDefault="004756BD" w:rsidP="004756B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D6E51" w14:textId="027E907B" w:rsidR="004756BD" w:rsidRPr="009B485F" w:rsidRDefault="004756BD" w:rsidP="00310DD4">
            <w:pPr>
              <w:rPr>
                <w:rFonts w:asciiTheme="majorHAnsi" w:hAnsiTheme="majorHAnsi" w:cstheme="majorHAnsi"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310DD4">
              <w:rPr>
                <w:rFonts w:asciiTheme="majorHAnsi" w:eastAsia="Tahoma" w:hAnsiTheme="majorHAnsi" w:cstheme="majorHAnsi"/>
                <w:b/>
                <w:sz w:val="24"/>
              </w:rPr>
              <w:t>Welcome, Introductions and Minutes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DED6C" w14:textId="70E3BA37" w:rsidR="004756BD" w:rsidRPr="002265E4" w:rsidRDefault="00F70C62" w:rsidP="005129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committee welcomed one new faculty member: Jasmine McLeod.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A1377" w14:textId="77777777" w:rsidR="004756BD" w:rsidRDefault="004756BD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241" w14:textId="7840952D" w:rsidR="00F70C62" w:rsidRPr="0085735E" w:rsidRDefault="00F70C62" w:rsidP="00F70C62">
            <w:pPr>
              <w:rPr>
                <w:rFonts w:ascii="Tahoma" w:eastAsia="Tahoma" w:hAnsi="Tahoma" w:cs="Tahoma"/>
                <w:sz w:val="20"/>
              </w:rPr>
            </w:pPr>
            <w:r w:rsidRPr="0085735E">
              <w:rPr>
                <w:rFonts w:ascii="Tahoma" w:eastAsia="Tahoma" w:hAnsi="Tahoma" w:cs="Tahoma"/>
                <w:sz w:val="20"/>
              </w:rPr>
              <w:t>October 27, 2020 minutes</w:t>
            </w:r>
            <w:r w:rsidR="00013FD8">
              <w:rPr>
                <w:rFonts w:ascii="Tahoma" w:eastAsia="Tahoma" w:hAnsi="Tahoma" w:cs="Tahoma"/>
                <w:sz w:val="20"/>
              </w:rPr>
              <w:t xml:space="preserve"> approved by committee.</w:t>
            </w:r>
          </w:p>
          <w:p w14:paraId="4BF38777" w14:textId="77777777" w:rsidR="004429B6" w:rsidRDefault="004429B6" w:rsidP="00F70C62">
            <w:pPr>
              <w:rPr>
                <w:rFonts w:ascii="Tahoma" w:eastAsia="Tahoma" w:hAnsi="Tahoma" w:cs="Tahoma"/>
                <w:sz w:val="20"/>
              </w:rPr>
            </w:pPr>
          </w:p>
          <w:p w14:paraId="4EF97DCB" w14:textId="174BA487" w:rsidR="004756BD" w:rsidRPr="002C088F" w:rsidRDefault="00310DD4" w:rsidP="00F70C62">
            <w:pPr>
              <w:rPr>
                <w:sz w:val="18"/>
              </w:rPr>
            </w:pPr>
            <w:r w:rsidRPr="0085735E">
              <w:rPr>
                <w:rFonts w:ascii="Tahoma" w:eastAsia="Tahoma" w:hAnsi="Tahoma" w:cs="Tahoma"/>
                <w:sz w:val="20"/>
              </w:rPr>
              <w:t>Click to view</w:t>
            </w:r>
            <w:r w:rsidR="004756BD" w:rsidRPr="0085735E">
              <w:rPr>
                <w:rFonts w:ascii="Tahoma" w:eastAsia="Tahoma" w:hAnsi="Tahoma" w:cs="Tahoma"/>
                <w:sz w:val="20"/>
              </w:rPr>
              <w:t xml:space="preserve"> </w:t>
            </w:r>
            <w:hyperlink r:id="rId10" w:history="1">
              <w:r w:rsidRPr="0085735E">
                <w:rPr>
                  <w:rStyle w:val="Hyperlink"/>
                  <w:rFonts w:ascii="Tahoma" w:eastAsia="Tahoma" w:hAnsi="Tahoma" w:cs="Tahoma"/>
                  <w:sz w:val="20"/>
                </w:rPr>
                <w:t>PR Minutes 10.27.20</w:t>
              </w:r>
            </w:hyperlink>
          </w:p>
        </w:tc>
      </w:tr>
      <w:tr w:rsidR="004756BD" w14:paraId="34507F40" w14:textId="77777777" w:rsidTr="000C691F">
        <w:trPr>
          <w:trHeight w:val="93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A66E" w14:textId="388F4FB9" w:rsidR="004756BD" w:rsidRPr="009B485F" w:rsidRDefault="004756BD" w:rsidP="004756B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4F2A6" w14:textId="77777777" w:rsidR="00876DEE" w:rsidRDefault="00876DEE" w:rsidP="004756BD">
            <w:pPr>
              <w:ind w:left="17"/>
              <w:rPr>
                <w:rFonts w:asciiTheme="majorHAnsi" w:eastAsia="Tahoma" w:hAnsiTheme="majorHAnsi" w:cstheme="majorHAnsi"/>
                <w:b/>
                <w:sz w:val="24"/>
              </w:rPr>
            </w:pPr>
          </w:p>
          <w:p w14:paraId="3A8BB842" w14:textId="2277CA34" w:rsidR="004756BD" w:rsidRPr="009B485F" w:rsidRDefault="004756BD" w:rsidP="004756BD">
            <w:pPr>
              <w:ind w:left="17"/>
              <w:rPr>
                <w:rFonts w:asciiTheme="majorHAnsi" w:hAnsiTheme="majorHAnsi" w:cstheme="majorHAnsi"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0A0A07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Review</w:t>
            </w:r>
            <w:r w:rsidR="000A0A07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</w:t>
            </w:r>
            <w:r w:rsidR="000A0A07"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Functio</w:t>
            </w:r>
            <w:r w:rsidR="000A0A07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ns of Committee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87DD7" w14:textId="4031300D" w:rsidR="004756BD" w:rsidRPr="002265E4" w:rsidRDefault="000A0A07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committee reviewed the remaining points</w:t>
            </w:r>
            <w:r w:rsidR="00F70C62">
              <w:rPr>
                <w:rFonts w:asciiTheme="majorHAnsi" w:hAnsiTheme="majorHAnsi" w:cstheme="majorHAnsi"/>
                <w:sz w:val="24"/>
                <w:szCs w:val="24"/>
              </w:rPr>
              <w:t xml:space="preserve"> (from 4-6)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of the Functions portion.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6DFC" w14:textId="0DD9F702" w:rsidR="004756BD" w:rsidRPr="007C4574" w:rsidRDefault="004756BD" w:rsidP="004756BD">
            <w:pPr>
              <w:spacing w:after="221"/>
              <w:rPr>
                <w:rFonts w:asciiTheme="majorHAnsi" w:hAnsiTheme="majorHAnsi" w:cstheme="majorHAnsi"/>
                <w:sz w:val="24"/>
                <w:szCs w:val="24"/>
              </w:rPr>
            </w:pPr>
            <w:r w:rsidRPr="007C4574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 </w:t>
            </w:r>
          </w:p>
          <w:p w14:paraId="35381DF6" w14:textId="7043C28B" w:rsidR="004756BD" w:rsidRDefault="004756BD" w:rsidP="004756BD">
            <w:pPr>
              <w:ind w:left="-17"/>
            </w:pPr>
            <w:r w:rsidRPr="007C4574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2FCC" w14:textId="6031A58F" w:rsidR="004756BD" w:rsidRPr="00F70C62" w:rsidRDefault="00F70C62" w:rsidP="00876DEE">
            <w:pPr>
              <w:rPr>
                <w:rFonts w:ascii="Tahoma" w:hAnsi="Tahoma" w:cs="Tahoma"/>
              </w:rPr>
            </w:pPr>
            <w:r w:rsidRPr="00F70C62">
              <w:rPr>
                <w:rFonts w:ascii="Tahoma" w:hAnsi="Tahoma" w:cs="Tahoma"/>
                <w:sz w:val="20"/>
              </w:rPr>
              <w:t xml:space="preserve">The committee approved the </w:t>
            </w:r>
            <w:hyperlink r:id="rId11" w:history="1">
              <w:r w:rsidR="00876DEE" w:rsidRPr="00876DEE">
                <w:rPr>
                  <w:rStyle w:val="Hyperlink"/>
                  <w:rFonts w:ascii="Tahoma" w:hAnsi="Tahoma" w:cs="Tahoma"/>
                  <w:sz w:val="20"/>
                </w:rPr>
                <w:t>revised functions</w:t>
              </w:r>
            </w:hyperlink>
            <w:r w:rsidR="00876DEE">
              <w:rPr>
                <w:rFonts w:ascii="Tahoma" w:hAnsi="Tahoma" w:cs="Tahoma"/>
                <w:sz w:val="20"/>
              </w:rPr>
              <w:t>.</w:t>
            </w:r>
          </w:p>
        </w:tc>
      </w:tr>
      <w:tr w:rsidR="004756BD" w14:paraId="797F1844" w14:textId="77777777" w:rsidTr="00B42CBB">
        <w:trPr>
          <w:trHeight w:val="164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E816F" w14:textId="35B7919C" w:rsidR="004756BD" w:rsidRPr="001D189F" w:rsidRDefault="004756BD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39DC1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519FDDB3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0628483C" w14:textId="30BFBFC3" w:rsidR="004756BD" w:rsidRPr="001D189F" w:rsidRDefault="004756BD" w:rsidP="00F70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3.</w:t>
            </w:r>
            <w:r w:rsidRPr="001D189F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="000A0A07" w:rsidRPr="000A0A07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Review Membership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B8B4C" w14:textId="6D5672F2" w:rsidR="004756BD" w:rsidRPr="000B7C60" w:rsidRDefault="000C691F" w:rsidP="000B7C60">
            <w:p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The committee reviewed the current positions and made sure their names were in the appropriate places. </w:t>
            </w:r>
            <w:r w:rsidR="000A0A07" w:rsidRPr="000A0A07">
              <w:rPr>
                <w:rFonts w:asciiTheme="majorHAnsi" w:hAnsiTheme="majorHAnsi" w:cstheme="majorHAnsi"/>
                <w:sz w:val="24"/>
              </w:rPr>
              <w:t xml:space="preserve">Shiloh </w:t>
            </w:r>
            <w:r w:rsidR="009A13DF">
              <w:rPr>
                <w:rFonts w:asciiTheme="majorHAnsi" w:hAnsiTheme="majorHAnsi" w:cstheme="majorHAnsi"/>
                <w:sz w:val="24"/>
              </w:rPr>
              <w:t>proposed</w:t>
            </w:r>
            <w:r w:rsidR="00013FD8">
              <w:rPr>
                <w:rFonts w:asciiTheme="majorHAnsi" w:hAnsiTheme="majorHAnsi" w:cstheme="majorHAnsi"/>
                <w:sz w:val="24"/>
              </w:rPr>
              <w:t xml:space="preserve"> adding another member </w:t>
            </w:r>
            <w:r w:rsidR="000A0A07" w:rsidRPr="000A0A07">
              <w:rPr>
                <w:rFonts w:asciiTheme="majorHAnsi" w:hAnsiTheme="majorHAnsi" w:cstheme="majorHAnsi"/>
                <w:sz w:val="24"/>
              </w:rPr>
              <w:t>to the co</w:t>
            </w:r>
            <w:r w:rsidR="009A13DF">
              <w:rPr>
                <w:rFonts w:asciiTheme="majorHAnsi" w:hAnsiTheme="majorHAnsi" w:cstheme="majorHAnsi"/>
                <w:sz w:val="24"/>
              </w:rPr>
              <w:t xml:space="preserve">mmittee. The </w:t>
            </w:r>
            <w:r w:rsidR="00013FD8">
              <w:rPr>
                <w:rFonts w:asciiTheme="majorHAnsi" w:hAnsiTheme="majorHAnsi" w:cstheme="majorHAnsi"/>
                <w:sz w:val="24"/>
              </w:rPr>
              <w:t>member</w:t>
            </w:r>
            <w:r w:rsidR="009A13DF">
              <w:rPr>
                <w:rFonts w:asciiTheme="majorHAnsi" w:hAnsiTheme="majorHAnsi" w:cstheme="majorHAnsi"/>
                <w:sz w:val="24"/>
              </w:rPr>
              <w:t xml:space="preserve"> is</w:t>
            </w:r>
            <w:r w:rsidR="000A0A07" w:rsidRPr="000A0A07">
              <w:rPr>
                <w:rFonts w:asciiTheme="majorHAnsi" w:hAnsiTheme="majorHAnsi" w:cstheme="majorHAnsi"/>
                <w:sz w:val="24"/>
              </w:rPr>
              <w:t xml:space="preserve"> Data Coach Coordinator or Designee</w:t>
            </w:r>
            <w:r>
              <w:rPr>
                <w:rFonts w:asciiTheme="majorHAnsi" w:hAnsiTheme="majorHAnsi" w:cstheme="majorHAnsi"/>
                <w:sz w:val="24"/>
              </w:rPr>
              <w:t xml:space="preserve">.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30E39" w14:textId="77777777" w:rsidR="004756BD" w:rsidRDefault="004756BD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47B" w14:textId="5E8D098F" w:rsidR="004756BD" w:rsidRDefault="004756BD" w:rsidP="004756BD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The committee </w:t>
            </w:r>
            <w:r w:rsidR="00013FD8">
              <w:rPr>
                <w:rFonts w:ascii="Tahoma" w:eastAsia="Tahoma" w:hAnsi="Tahoma" w:cs="Tahoma"/>
                <w:sz w:val="20"/>
              </w:rPr>
              <w:t>approved</w:t>
            </w:r>
            <w:r w:rsidR="00A7323A">
              <w:rPr>
                <w:rFonts w:ascii="Tahoma" w:eastAsia="Tahoma" w:hAnsi="Tahoma" w:cs="Tahoma"/>
                <w:sz w:val="20"/>
              </w:rPr>
              <w:t xml:space="preserve"> to add this new </w:t>
            </w:r>
            <w:r w:rsidR="00013FD8">
              <w:rPr>
                <w:rFonts w:ascii="Tahoma" w:eastAsia="Tahoma" w:hAnsi="Tahoma" w:cs="Tahoma"/>
                <w:sz w:val="20"/>
              </w:rPr>
              <w:t>member</w:t>
            </w:r>
            <w:r w:rsidR="00A7323A">
              <w:rPr>
                <w:rFonts w:ascii="Tahoma" w:eastAsia="Tahoma" w:hAnsi="Tahoma" w:cs="Tahoma"/>
                <w:sz w:val="20"/>
              </w:rPr>
              <w:t>.</w:t>
            </w:r>
          </w:p>
          <w:p w14:paraId="60856BA2" w14:textId="792482D3" w:rsidR="004756BD" w:rsidRPr="00B42CBB" w:rsidRDefault="004756BD" w:rsidP="00B42CBB">
            <w:pPr>
              <w:spacing w:after="51"/>
              <w:rPr>
                <w:rFonts w:ascii="Tahoma" w:eastAsia="Tahoma" w:hAnsi="Tahoma" w:cs="Tahoma"/>
                <w:sz w:val="20"/>
                <w:szCs w:val="24"/>
              </w:rPr>
            </w:pPr>
          </w:p>
        </w:tc>
      </w:tr>
      <w:tr w:rsidR="000C691F" w14:paraId="70D05BAD" w14:textId="77777777" w:rsidTr="00B5039E">
        <w:trPr>
          <w:trHeight w:val="66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C8B1" w14:textId="48306FEE" w:rsidR="000C691F" w:rsidRPr="001D189F" w:rsidRDefault="000C691F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9F20B" w14:textId="77777777" w:rsidR="00B5039E" w:rsidRDefault="00B5039E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3640FF26" w14:textId="5375B126" w:rsidR="000C691F" w:rsidRPr="001D189F" w:rsidRDefault="000C691F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4. Equity Metrics Presentation by Daniel Berumen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92E44" w14:textId="69FB53A2" w:rsidR="000C691F" w:rsidRDefault="000C691F" w:rsidP="00B5039E">
            <w:p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Daniel presented </w:t>
            </w:r>
            <w:r w:rsidR="000B7C60">
              <w:rPr>
                <w:rFonts w:asciiTheme="majorHAnsi" w:hAnsiTheme="majorHAnsi" w:cstheme="majorHAnsi"/>
                <w:sz w:val="24"/>
              </w:rPr>
              <w:t>on</w:t>
            </w:r>
            <w:r w:rsidR="00876DEE">
              <w:rPr>
                <w:rFonts w:asciiTheme="majorHAnsi" w:hAnsiTheme="majorHAnsi" w:cstheme="majorHAnsi"/>
                <w:sz w:val="24"/>
              </w:rPr>
              <w:t xml:space="preserve"> Student Success metrics</w:t>
            </w:r>
            <w:r w:rsidR="00B5039E">
              <w:rPr>
                <w:rFonts w:asciiTheme="majorHAnsi" w:hAnsiTheme="majorHAnsi" w:cstheme="majorHAnsi"/>
                <w:sz w:val="24"/>
              </w:rPr>
              <w:t xml:space="preserve">. His presentation demonstrated percentages on Success Rates, Persistence, and Retention. </w:t>
            </w:r>
            <w:r>
              <w:rPr>
                <w:rFonts w:asciiTheme="majorHAnsi" w:hAnsiTheme="majorHAnsi" w:cstheme="majorHAnsi"/>
                <w:sz w:val="24"/>
              </w:rPr>
              <w:t xml:space="preserve"> Shiloh </w:t>
            </w:r>
            <w:r w:rsidR="00B5039E">
              <w:rPr>
                <w:rFonts w:asciiTheme="majorHAnsi" w:hAnsiTheme="majorHAnsi" w:cstheme="majorHAnsi"/>
                <w:sz w:val="24"/>
              </w:rPr>
              <w:t>suggested to</w:t>
            </w:r>
            <w:r>
              <w:rPr>
                <w:rFonts w:asciiTheme="majorHAnsi" w:hAnsiTheme="majorHAnsi" w:cstheme="majorHAnsi"/>
                <w:sz w:val="24"/>
              </w:rPr>
              <w:t xml:space="preserve"> committee</w:t>
            </w:r>
            <w:r w:rsidR="002B6177">
              <w:rPr>
                <w:rFonts w:asciiTheme="majorHAnsi" w:hAnsiTheme="majorHAnsi" w:cstheme="majorHAnsi"/>
                <w:sz w:val="24"/>
              </w:rPr>
              <w:t xml:space="preserve"> members</w:t>
            </w:r>
            <w:r>
              <w:rPr>
                <w:rFonts w:asciiTheme="majorHAnsi" w:hAnsiTheme="majorHAnsi" w:cstheme="majorHAnsi"/>
                <w:sz w:val="24"/>
              </w:rPr>
              <w:t xml:space="preserve"> to keep in mind one year </w:t>
            </w:r>
            <w:r w:rsidR="00B5039E">
              <w:rPr>
                <w:rFonts w:asciiTheme="majorHAnsi" w:hAnsiTheme="majorHAnsi" w:cstheme="majorHAnsi"/>
                <w:sz w:val="24"/>
              </w:rPr>
              <w:t>objectives</w:t>
            </w:r>
            <w:r>
              <w:rPr>
                <w:rFonts w:asciiTheme="majorHAnsi" w:hAnsiTheme="majorHAnsi" w:cstheme="majorHAnsi"/>
                <w:sz w:val="24"/>
              </w:rPr>
              <w:t xml:space="preserve"> for the committee as they listened to Daniel’s presentation.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0E243" w14:textId="77777777" w:rsidR="000C691F" w:rsidRDefault="000C691F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C0D" w14:textId="2BE29840" w:rsidR="000C691F" w:rsidRDefault="000B7C60" w:rsidP="000B7C60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Daniel’s </w:t>
            </w:r>
            <w:r w:rsidR="00876DEE">
              <w:rPr>
                <w:rFonts w:ascii="Tahoma" w:eastAsia="Tahoma" w:hAnsi="Tahoma" w:cs="Tahoma"/>
                <w:sz w:val="20"/>
              </w:rPr>
              <w:t>p</w:t>
            </w:r>
            <w:r>
              <w:rPr>
                <w:rFonts w:ascii="Tahoma" w:eastAsia="Tahoma" w:hAnsi="Tahoma" w:cs="Tahoma"/>
                <w:sz w:val="20"/>
              </w:rPr>
              <w:t>resentation</w:t>
            </w:r>
            <w:r w:rsidR="00876DEE">
              <w:rPr>
                <w:rFonts w:ascii="Tahoma" w:eastAsia="Tahoma" w:hAnsi="Tahoma" w:cs="Tahoma"/>
                <w:sz w:val="20"/>
              </w:rPr>
              <w:t>:</w:t>
            </w:r>
            <w:r w:rsidR="000C691F">
              <w:rPr>
                <w:rFonts w:ascii="Tahoma" w:eastAsia="Tahoma" w:hAnsi="Tahoma" w:cs="Tahoma"/>
                <w:sz w:val="20"/>
              </w:rPr>
              <w:t xml:space="preserve"> </w:t>
            </w:r>
            <w:hyperlink r:id="rId12" w:history="1">
              <w:r>
                <w:rPr>
                  <w:rStyle w:val="Hyperlink"/>
                  <w:rFonts w:ascii="Tahoma" w:eastAsia="Tahoma" w:hAnsi="Tahoma" w:cs="Tahoma"/>
                  <w:sz w:val="20"/>
                </w:rPr>
                <w:t>Student Success Metrics Review</w:t>
              </w:r>
            </w:hyperlink>
            <w:r w:rsidR="000C691F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E7EE9" w14:paraId="7F88E196" w14:textId="77777777" w:rsidTr="000C691F">
        <w:trPr>
          <w:trHeight w:val="12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2C94E" w14:textId="77777777" w:rsidR="00CE7EE9" w:rsidRDefault="00CE7EE9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2B16B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48229695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45BDF891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23D98AC3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6E970B35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19C38F6D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6B11AB6C" w14:textId="14191C5C" w:rsidR="00CE7EE9" w:rsidRDefault="00CE7EE9" w:rsidP="00B42CBB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5. Discussion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C44DF" w14:textId="0040B991" w:rsidR="00CE7EE9" w:rsidRDefault="00CE7EE9" w:rsidP="000A0A07">
            <w:p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The committee discussed Daniel’</w:t>
            </w:r>
            <w:r w:rsidR="00013FD8">
              <w:rPr>
                <w:rFonts w:asciiTheme="majorHAnsi" w:hAnsiTheme="majorHAnsi" w:cstheme="majorHAnsi"/>
                <w:sz w:val="24"/>
              </w:rPr>
              <w:t xml:space="preserve">s presentation. Some </w:t>
            </w:r>
            <w:r w:rsidR="005E0D37">
              <w:rPr>
                <w:rFonts w:asciiTheme="majorHAnsi" w:hAnsiTheme="majorHAnsi" w:cstheme="majorHAnsi"/>
                <w:sz w:val="24"/>
              </w:rPr>
              <w:t>q</w:t>
            </w:r>
            <w:r w:rsidR="00013FD8">
              <w:rPr>
                <w:rFonts w:asciiTheme="majorHAnsi" w:hAnsiTheme="majorHAnsi" w:cstheme="majorHAnsi"/>
                <w:sz w:val="24"/>
              </w:rPr>
              <w:t>uestions that were asked</w:t>
            </w:r>
            <w:r w:rsidR="004429B6">
              <w:rPr>
                <w:rFonts w:asciiTheme="majorHAnsi" w:hAnsiTheme="majorHAnsi" w:cstheme="majorHAnsi"/>
                <w:sz w:val="24"/>
              </w:rPr>
              <w:t xml:space="preserve"> included the following:</w:t>
            </w:r>
          </w:p>
          <w:p w14:paraId="3C51DA89" w14:textId="6254D3EF" w:rsidR="002C12BB" w:rsidRDefault="00054F15" w:rsidP="002C12BB">
            <w:pPr>
              <w:pStyle w:val="ListParagraph"/>
              <w:numPr>
                <w:ilvl w:val="0"/>
                <w:numId w:val="9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How can we </w:t>
            </w:r>
            <w:r w:rsidR="004429B6">
              <w:rPr>
                <w:rFonts w:asciiTheme="majorHAnsi" w:hAnsiTheme="majorHAnsi" w:cstheme="majorHAnsi"/>
                <w:sz w:val="24"/>
              </w:rPr>
              <w:t>have a b</w:t>
            </w:r>
            <w:r w:rsidR="002C12BB">
              <w:rPr>
                <w:rFonts w:asciiTheme="majorHAnsi" w:hAnsiTheme="majorHAnsi" w:cstheme="majorHAnsi"/>
                <w:sz w:val="24"/>
              </w:rPr>
              <w:t>reakdown of data by disability/access, gender, class?</w:t>
            </w:r>
          </w:p>
          <w:p w14:paraId="4C6ABC48" w14:textId="16452614" w:rsidR="002C12BB" w:rsidRDefault="002C12BB" w:rsidP="002C12BB">
            <w:pPr>
              <w:pStyle w:val="ListParagraph"/>
              <w:numPr>
                <w:ilvl w:val="0"/>
                <w:numId w:val="9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How</w:t>
            </w:r>
            <w:r w:rsidR="004429B6">
              <w:rPr>
                <w:rFonts w:asciiTheme="majorHAnsi" w:hAnsiTheme="majorHAnsi" w:cstheme="majorHAnsi"/>
                <w:sz w:val="24"/>
              </w:rPr>
              <w:t xml:space="preserve"> can</w:t>
            </w:r>
            <w:r>
              <w:rPr>
                <w:rFonts w:asciiTheme="majorHAnsi" w:hAnsiTheme="majorHAnsi" w:cstheme="majorHAnsi"/>
                <w:sz w:val="24"/>
              </w:rPr>
              <w:t xml:space="preserve"> Mt. SAC know what a student’s goal was when they first enrolled? Is it a forced question? [Follow-up: Is it necessarily a negative thing that students sometimes change their goal?</w:t>
            </w:r>
            <w:r w:rsidR="004429B6">
              <w:rPr>
                <w:rFonts w:asciiTheme="majorHAnsi" w:hAnsiTheme="majorHAnsi" w:cstheme="majorHAnsi"/>
                <w:sz w:val="24"/>
              </w:rPr>
              <w:t>]</w:t>
            </w:r>
          </w:p>
          <w:p w14:paraId="2E33DAE3" w14:textId="61451C84" w:rsidR="005E0D37" w:rsidRDefault="004429B6" w:rsidP="002C12BB">
            <w:pPr>
              <w:pStyle w:val="ListParagraph"/>
              <w:numPr>
                <w:ilvl w:val="0"/>
                <w:numId w:val="9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How can we capture the reason </w:t>
            </w:r>
            <w:r w:rsidR="002B6177">
              <w:rPr>
                <w:rFonts w:asciiTheme="majorHAnsi" w:hAnsiTheme="majorHAnsi" w:cstheme="majorHAnsi"/>
                <w:sz w:val="24"/>
              </w:rPr>
              <w:t>why students drop a class?</w:t>
            </w:r>
          </w:p>
          <w:p w14:paraId="491C963E" w14:textId="660AB70D" w:rsidR="005E0D37" w:rsidRDefault="00054F15" w:rsidP="002C12BB">
            <w:pPr>
              <w:pStyle w:val="ListParagraph"/>
              <w:numPr>
                <w:ilvl w:val="0"/>
                <w:numId w:val="9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How can we</w:t>
            </w:r>
            <w:r w:rsidR="002B6177">
              <w:rPr>
                <w:rFonts w:asciiTheme="majorHAnsi" w:hAnsiTheme="majorHAnsi" w:cstheme="majorHAnsi"/>
                <w:sz w:val="24"/>
              </w:rPr>
              <w:t xml:space="preserve"> identify certain programs where there are Equity gaps?</w:t>
            </w:r>
          </w:p>
          <w:p w14:paraId="1FEA3244" w14:textId="592D55A1" w:rsidR="004429B6" w:rsidRPr="002C12BB" w:rsidRDefault="00054F15" w:rsidP="002C12BB">
            <w:pPr>
              <w:pStyle w:val="ListParagraph"/>
              <w:numPr>
                <w:ilvl w:val="0"/>
                <w:numId w:val="9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How c</w:t>
            </w:r>
            <w:bookmarkStart w:id="0" w:name="_GoBack"/>
            <w:bookmarkEnd w:id="0"/>
            <w:r w:rsidR="004429B6">
              <w:rPr>
                <w:rFonts w:asciiTheme="majorHAnsi" w:hAnsiTheme="majorHAnsi" w:cstheme="majorHAnsi"/>
                <w:sz w:val="24"/>
              </w:rPr>
              <w:t>an we use a student-focus group to better understand why students change majors?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7210F" w14:textId="77777777" w:rsidR="00CE7EE9" w:rsidRDefault="00CE7EE9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59D" w14:textId="77777777" w:rsidR="004429B6" w:rsidRDefault="002C12BB" w:rsidP="004429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Daniel will </w:t>
            </w:r>
            <w:r w:rsidR="004429B6">
              <w:rPr>
                <w:rFonts w:ascii="Tahoma" w:eastAsia="Tahoma" w:hAnsi="Tahoma" w:cs="Tahoma"/>
                <w:sz w:val="20"/>
              </w:rPr>
              <w:t xml:space="preserve">look for </w:t>
            </w:r>
            <w:r>
              <w:rPr>
                <w:rFonts w:ascii="Tahoma" w:eastAsia="Tahoma" w:hAnsi="Tahoma" w:cs="Tahoma"/>
                <w:sz w:val="20"/>
              </w:rPr>
              <w:t xml:space="preserve">other reports that are utilized by other departments in Mt. SAC. </w:t>
            </w:r>
          </w:p>
          <w:p w14:paraId="078BBFD9" w14:textId="77777777" w:rsidR="004429B6" w:rsidRDefault="004429B6" w:rsidP="004429B6">
            <w:pPr>
              <w:rPr>
                <w:rFonts w:ascii="Tahoma" w:eastAsia="Tahoma" w:hAnsi="Tahoma" w:cs="Tahoma"/>
                <w:sz w:val="20"/>
              </w:rPr>
            </w:pPr>
          </w:p>
          <w:p w14:paraId="1EDC2BCC" w14:textId="39E45488" w:rsidR="00CE7EE9" w:rsidRDefault="004429B6" w:rsidP="004429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This discussion will be ongoing. </w:t>
            </w:r>
          </w:p>
        </w:tc>
      </w:tr>
    </w:tbl>
    <w:tbl>
      <w:tblPr>
        <w:tblStyle w:val="TableGrid0"/>
        <w:tblpPr w:leftFromText="180" w:rightFromText="180" w:vertAnchor="text" w:horzAnchor="page" w:tblpX="776" w:tblpY="423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5523"/>
      </w:tblGrid>
      <w:tr w:rsidR="002A3932" w14:paraId="064E169D" w14:textId="77777777" w:rsidTr="002A3932">
        <w:trPr>
          <w:trHeight w:val="232"/>
        </w:trPr>
        <w:tc>
          <w:tcPr>
            <w:tcW w:w="6115" w:type="dxa"/>
          </w:tcPr>
          <w:p w14:paraId="2D91C1EC" w14:textId="77777777" w:rsidR="002A3932" w:rsidRPr="00D76FE8" w:rsidRDefault="002A3932" w:rsidP="002A393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6FE8">
              <w:rPr>
                <w:rFonts w:asciiTheme="majorHAnsi" w:hAnsiTheme="majorHAnsi" w:cstheme="majorHAnsi"/>
                <w:b/>
                <w:sz w:val="24"/>
                <w:szCs w:val="24"/>
              </w:rPr>
              <w:t>Upcoming meeting dates:</w:t>
            </w:r>
          </w:p>
        </w:tc>
        <w:tc>
          <w:tcPr>
            <w:tcW w:w="5523" w:type="dxa"/>
          </w:tcPr>
          <w:p w14:paraId="4BC95852" w14:textId="39569287" w:rsidR="002A3932" w:rsidRPr="00D42F85" w:rsidRDefault="002A3932" w:rsidP="002A3932">
            <w:pPr>
              <w:rPr>
                <w:rFonts w:asciiTheme="majorHAnsi" w:hAnsiTheme="majorHAnsi" w:cstheme="majorHAnsi"/>
              </w:rPr>
            </w:pPr>
            <w:r w:rsidRPr="00D42F85">
              <w:rPr>
                <w:rFonts w:asciiTheme="majorHAnsi" w:hAnsiTheme="majorHAnsi" w:cstheme="majorHAnsi"/>
                <w:sz w:val="24"/>
              </w:rPr>
              <w:t>November 24</w:t>
            </w:r>
            <w:r w:rsidRPr="00D42F85">
              <w:rPr>
                <w:rFonts w:asciiTheme="majorHAnsi" w:hAnsiTheme="majorHAnsi" w:cstheme="majorHAnsi"/>
                <w:sz w:val="24"/>
                <w:vertAlign w:val="superscript"/>
              </w:rPr>
              <w:t>th</w:t>
            </w:r>
            <w:r w:rsidRPr="00D42F85">
              <w:rPr>
                <w:rFonts w:asciiTheme="majorHAnsi" w:hAnsiTheme="majorHAnsi" w:cstheme="majorHAnsi"/>
                <w:sz w:val="24"/>
              </w:rPr>
              <w:t>, December 8</w:t>
            </w:r>
            <w:r w:rsidRPr="00D42F85">
              <w:rPr>
                <w:rFonts w:asciiTheme="majorHAnsi" w:hAnsiTheme="majorHAnsi" w:cstheme="majorHAnsi"/>
                <w:sz w:val="24"/>
                <w:vertAlign w:val="superscript"/>
              </w:rPr>
              <w:t>th</w:t>
            </w:r>
            <w:r w:rsidRPr="00D42F85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3338EC3D" w14:textId="77777777" w:rsidR="00B746B8" w:rsidRDefault="00B746B8">
      <w:pPr>
        <w:spacing w:after="0"/>
        <w:ind w:left="-288" w:right="15125"/>
      </w:pPr>
    </w:p>
    <w:p w14:paraId="0A101EFD" w14:textId="77777777" w:rsidR="00B746B8" w:rsidRDefault="00B746B8">
      <w:pPr>
        <w:spacing w:after="0"/>
        <w:ind w:left="-288" w:right="15125"/>
      </w:pPr>
    </w:p>
    <w:p w14:paraId="78432A65" w14:textId="77777777" w:rsidR="00D76FE8" w:rsidRDefault="00B46F29">
      <w:pPr>
        <w:spacing w:after="0"/>
        <w:jc w:val="both"/>
      </w:pPr>
      <w:r>
        <w:rPr>
          <w:rFonts w:ascii="Tahoma" w:eastAsia="Tahoma" w:hAnsi="Tahoma" w:cs="Tahoma"/>
          <w:b/>
          <w:color w:val="F79646"/>
          <w:sz w:val="16"/>
        </w:rPr>
        <w:t xml:space="preserve">  </w:t>
      </w:r>
    </w:p>
    <w:p w14:paraId="58242041" w14:textId="03C00317" w:rsidR="00B746B8" w:rsidRDefault="00B746B8">
      <w:pPr>
        <w:spacing w:after="0"/>
        <w:jc w:val="both"/>
      </w:pPr>
    </w:p>
    <w:sectPr w:rsidR="00B746B8">
      <w:footerReference w:type="even" r:id="rId13"/>
      <w:footerReference w:type="default" r:id="rId14"/>
      <w:pgSz w:w="15840" w:h="12240" w:orient="landscape"/>
      <w:pgMar w:top="581" w:right="715" w:bottom="1095" w:left="2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A342" w14:textId="77777777" w:rsidR="00DF1771" w:rsidRDefault="00DF1771">
      <w:pPr>
        <w:spacing w:after="0" w:line="240" w:lineRule="auto"/>
      </w:pPr>
      <w:r>
        <w:separator/>
      </w:r>
    </w:p>
  </w:endnote>
  <w:endnote w:type="continuationSeparator" w:id="0">
    <w:p w14:paraId="2888DE5C" w14:textId="77777777" w:rsidR="00DF1771" w:rsidRDefault="00DF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277" w14:textId="77777777" w:rsidR="00B746B8" w:rsidRDefault="00B46F29">
    <w:pPr>
      <w:spacing w:after="35"/>
      <w:ind w:left="180"/>
      <w:jc w:val="center"/>
    </w:pPr>
    <w:r>
      <w:rPr>
        <w:rFonts w:ascii="Tahoma" w:eastAsia="Tahoma" w:hAnsi="Tahoma" w:cs="Tahoma"/>
        <w:sz w:val="16"/>
      </w:rPr>
      <w:t>~</w:t>
    </w:r>
    <w:r>
      <w:rPr>
        <w:rFonts w:ascii="Tahoma" w:eastAsia="Tahoma" w:hAnsi="Tahoma" w:cs="Tahoma"/>
        <w:sz w:val="17"/>
      </w:rPr>
      <w:t xml:space="preserve">Tell the truth / Take the high road.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Trust your doubts/gut.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Students First!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Hire the right people for the right roles, trust them, and support them.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Focus on solutions.~ </w:t>
    </w:r>
  </w:p>
  <w:p w14:paraId="450E15E3" w14:textId="77777777" w:rsidR="00B746B8" w:rsidRDefault="00B46F29">
    <w:pPr>
      <w:spacing w:after="0"/>
      <w:ind w:left="209"/>
      <w:jc w:val="center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E50C" w14:textId="28B26B8B" w:rsidR="00B746B8" w:rsidRDefault="00B746B8">
    <w:pPr>
      <w:spacing w:after="0"/>
      <w:ind w:left="2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8AB4" w14:textId="77777777" w:rsidR="00DF1771" w:rsidRDefault="00DF1771">
      <w:pPr>
        <w:spacing w:after="0" w:line="240" w:lineRule="auto"/>
      </w:pPr>
      <w:r>
        <w:separator/>
      </w:r>
    </w:p>
  </w:footnote>
  <w:footnote w:type="continuationSeparator" w:id="0">
    <w:p w14:paraId="78DDC428" w14:textId="77777777" w:rsidR="00DF1771" w:rsidRDefault="00DF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D29"/>
    <w:multiLevelType w:val="hybridMultilevel"/>
    <w:tmpl w:val="FCE80564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408E475C"/>
    <w:multiLevelType w:val="hybridMultilevel"/>
    <w:tmpl w:val="9314EBEE"/>
    <w:lvl w:ilvl="0" w:tplc="CFE073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4189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2E0E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09B8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44DE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32708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4779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C6A9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4948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10271"/>
    <w:multiLevelType w:val="hybridMultilevel"/>
    <w:tmpl w:val="AD10BB84"/>
    <w:lvl w:ilvl="0" w:tplc="3BF81A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14C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26A6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C05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E40F3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EDA9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EFB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A72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4B6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50969"/>
    <w:multiLevelType w:val="hybridMultilevel"/>
    <w:tmpl w:val="69D6A870"/>
    <w:lvl w:ilvl="0" w:tplc="59185350">
      <w:start w:val="1"/>
      <w:numFmt w:val="lowerLetter"/>
      <w:lvlText w:val="%1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8F922">
      <w:start w:val="1"/>
      <w:numFmt w:val="lowerLetter"/>
      <w:lvlText w:val="%2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E8A40">
      <w:start w:val="1"/>
      <w:numFmt w:val="lowerRoman"/>
      <w:lvlText w:val="%3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FAA156">
      <w:start w:val="1"/>
      <w:numFmt w:val="decimal"/>
      <w:lvlText w:val="%4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2C51A">
      <w:start w:val="1"/>
      <w:numFmt w:val="lowerLetter"/>
      <w:lvlText w:val="%5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2539A">
      <w:start w:val="1"/>
      <w:numFmt w:val="lowerRoman"/>
      <w:lvlText w:val="%6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07B78">
      <w:start w:val="1"/>
      <w:numFmt w:val="decimal"/>
      <w:lvlText w:val="%7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FDAE">
      <w:start w:val="1"/>
      <w:numFmt w:val="lowerLetter"/>
      <w:lvlText w:val="%8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AA118">
      <w:start w:val="1"/>
      <w:numFmt w:val="lowerRoman"/>
      <w:lvlText w:val="%9"/>
      <w:lvlJc w:val="left"/>
      <w:pPr>
        <w:ind w:left="69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91277"/>
    <w:multiLevelType w:val="hybridMultilevel"/>
    <w:tmpl w:val="18CCB386"/>
    <w:lvl w:ilvl="0" w:tplc="982441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E304E">
      <w:start w:val="1"/>
      <w:numFmt w:val="decimal"/>
      <w:lvlText w:val="%2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67074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4596E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EEA6C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CA0F6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CF02C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43F1A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BD3E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902ED"/>
    <w:multiLevelType w:val="hybridMultilevel"/>
    <w:tmpl w:val="BBEE3E64"/>
    <w:lvl w:ilvl="0" w:tplc="F90E26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8EB7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C7AC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7CBF5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F677F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C5B2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87EE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C066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A4B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A3DFF"/>
    <w:multiLevelType w:val="hybridMultilevel"/>
    <w:tmpl w:val="4FEE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32A7"/>
    <w:multiLevelType w:val="hybridMultilevel"/>
    <w:tmpl w:val="C9FA149E"/>
    <w:lvl w:ilvl="0" w:tplc="48681A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2834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6C7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2150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06D0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E976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8C9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607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8000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3A7EDB"/>
    <w:multiLevelType w:val="hybridMultilevel"/>
    <w:tmpl w:val="EFDE9AD2"/>
    <w:lvl w:ilvl="0" w:tplc="F7E004F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ABDB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692B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A90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4EF0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0032D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E25C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A145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66EF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8"/>
    <w:rsid w:val="00013FD8"/>
    <w:rsid w:val="00054F15"/>
    <w:rsid w:val="0006427C"/>
    <w:rsid w:val="000A0A07"/>
    <w:rsid w:val="000B7C60"/>
    <w:rsid w:val="000C691F"/>
    <w:rsid w:val="000D3926"/>
    <w:rsid w:val="000F50F2"/>
    <w:rsid w:val="001D189F"/>
    <w:rsid w:val="002069CA"/>
    <w:rsid w:val="002265E4"/>
    <w:rsid w:val="002A32D2"/>
    <w:rsid w:val="002A3932"/>
    <w:rsid w:val="002B6177"/>
    <w:rsid w:val="002C088F"/>
    <w:rsid w:val="002C12BB"/>
    <w:rsid w:val="00310DD4"/>
    <w:rsid w:val="0039196A"/>
    <w:rsid w:val="003A4D1B"/>
    <w:rsid w:val="003A5B39"/>
    <w:rsid w:val="003D24FB"/>
    <w:rsid w:val="003D7E4A"/>
    <w:rsid w:val="0042280D"/>
    <w:rsid w:val="00442732"/>
    <w:rsid w:val="004429B6"/>
    <w:rsid w:val="004756BD"/>
    <w:rsid w:val="004B1CC2"/>
    <w:rsid w:val="004D7A0A"/>
    <w:rsid w:val="005129E0"/>
    <w:rsid w:val="00576F4E"/>
    <w:rsid w:val="005C3A6D"/>
    <w:rsid w:val="005E0D37"/>
    <w:rsid w:val="00623595"/>
    <w:rsid w:val="007C4574"/>
    <w:rsid w:val="0085735E"/>
    <w:rsid w:val="00876DEE"/>
    <w:rsid w:val="00881CDB"/>
    <w:rsid w:val="008A6088"/>
    <w:rsid w:val="008D0D00"/>
    <w:rsid w:val="008E71B7"/>
    <w:rsid w:val="00933A9C"/>
    <w:rsid w:val="00994D00"/>
    <w:rsid w:val="009A13DF"/>
    <w:rsid w:val="009B485F"/>
    <w:rsid w:val="00A2021D"/>
    <w:rsid w:val="00A7323A"/>
    <w:rsid w:val="00AB092E"/>
    <w:rsid w:val="00AE4CAB"/>
    <w:rsid w:val="00B42CBB"/>
    <w:rsid w:val="00B46F29"/>
    <w:rsid w:val="00B5039E"/>
    <w:rsid w:val="00B746B8"/>
    <w:rsid w:val="00B93373"/>
    <w:rsid w:val="00BD3197"/>
    <w:rsid w:val="00C00572"/>
    <w:rsid w:val="00C0206C"/>
    <w:rsid w:val="00CE7EE9"/>
    <w:rsid w:val="00D42F85"/>
    <w:rsid w:val="00D76FE8"/>
    <w:rsid w:val="00DF1771"/>
    <w:rsid w:val="00E658D0"/>
    <w:rsid w:val="00E96C43"/>
    <w:rsid w:val="00F70C62"/>
    <w:rsid w:val="00FC0C8D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392B"/>
  <w15:docId w15:val="{BCA6FF35-FFC1-47DD-BE0B-AB31D55B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D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B485F"/>
    <w:pPr>
      <w:ind w:left="720"/>
      <w:contextualSpacing/>
    </w:pPr>
  </w:style>
  <w:style w:type="table" w:styleId="TableGrid0">
    <w:name w:val="Table Grid"/>
    <w:basedOn w:val="TableNormal"/>
    <w:uiPriority w:val="39"/>
    <w:rsid w:val="00D7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A6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6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6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6D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3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tsac0-my.sharepoint.com/:p:/g/personal/varenas_mtsac_edu/EeQNvsLRK-NEsTtp6fOj-BsBpzhhz9Yt_E3heU6PVr62VA?e=lBkY5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-my.sharepoint.com/:w:/g/personal/varenas_mtsac_edu/EVWLGATWJyxNtdAhIKJz8VsBTrU7OdUXXCyiKSmYgijMmA?e=9oDEG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tsac0-my.sharepoint.com/:w:/g/personal/varenas_mtsac_edu/Ec6rvHpz_iNJpRBc5yKEn9IBZ7NA7oh0bFvYYTqr730I7A?e=bzJOg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A00D3-C5F1-4DEF-B5A1-C6DB3A556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2BC82-06D2-4E90-8488-61464C6EDBFE}">
  <ds:schemaRefs>
    <ds:schemaRef ds:uri="http://purl.org/dc/elements/1.1/"/>
    <ds:schemaRef ds:uri="http://schemas.microsoft.com/office/2006/metadata/properties"/>
    <ds:schemaRef ds:uri="76dbec7e-3454-42b6-829c-5e2682a2f7e4"/>
    <ds:schemaRef ds:uri="http://purl.org/dc/terms/"/>
    <ds:schemaRef ds:uri="http://schemas.openxmlformats.org/package/2006/metadata/core-properties"/>
    <ds:schemaRef ds:uri="http://purl.org/dc/dcmitype/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98883A-6EB3-44C5-9C60-13C08302A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Arenas Juarez, Vianey</cp:lastModifiedBy>
  <cp:revision>21</cp:revision>
  <dcterms:created xsi:type="dcterms:W3CDTF">2020-11-11T03:02:00Z</dcterms:created>
  <dcterms:modified xsi:type="dcterms:W3CDTF">2020-11-18T01:48:00Z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