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F03F4" w14:textId="77777777" w:rsidR="007B2D27"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55437B50" wp14:editId="5485A673">
            <wp:simplePos x="0" y="0"/>
            <wp:positionH relativeFrom="margin">
              <wp:align>left</wp:align>
            </wp:positionH>
            <wp:positionV relativeFrom="paragraph">
              <wp:posOffset>-172528</wp:posOffset>
            </wp:positionV>
            <wp:extent cx="1460876" cy="914400"/>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 xml:space="preserve"> </w:t>
      </w:r>
      <w:r w:rsidR="00D62631">
        <w:rPr>
          <w:rFonts w:ascii="Yu Gothic Medium" w:eastAsia="Yu Gothic Medium" w:hAnsi="Yu Gothic Medium" w:cs="Arial"/>
          <w:b/>
          <w:sz w:val="28"/>
          <w:szCs w:val="28"/>
          <w:u w:val="none"/>
        </w:rPr>
        <w:t xml:space="preserve">   </w:t>
      </w:r>
      <w:r w:rsidR="004617A8">
        <w:rPr>
          <w:rFonts w:ascii="Yu Gothic Medium" w:eastAsia="Yu Gothic Medium" w:hAnsi="Yu Gothic Medium" w:cs="Arial"/>
          <w:b/>
          <w:sz w:val="28"/>
          <w:szCs w:val="28"/>
          <w:u w:val="none"/>
        </w:rPr>
        <w:t xml:space="preserve">                        </w:t>
      </w:r>
      <w:r w:rsidR="004617A8">
        <w:rPr>
          <w:rFonts w:ascii="Yu Gothic Medium" w:eastAsia="Yu Gothic Medium" w:hAnsi="Yu Gothic Medium" w:cs="Arial"/>
          <w:b/>
          <w:sz w:val="28"/>
          <w:szCs w:val="28"/>
          <w:u w:val="none"/>
        </w:rPr>
        <w:tab/>
        <w:t xml:space="preserve">  PIE</w:t>
      </w:r>
      <w:r w:rsidR="00D62631">
        <w:rPr>
          <w:rFonts w:ascii="Yu Gothic Medium" w:eastAsia="Yu Gothic Medium" w:hAnsi="Yu Gothic Medium" w:cs="Arial"/>
          <w:b/>
          <w:sz w:val="28"/>
          <w:szCs w:val="28"/>
          <w:u w:val="none"/>
        </w:rPr>
        <w:t xml:space="preserve"> </w:t>
      </w:r>
      <w:r w:rsidR="00EC0184">
        <w:rPr>
          <w:rFonts w:ascii="Yu Gothic Medium" w:eastAsia="Yu Gothic Medium" w:hAnsi="Yu Gothic Medium" w:cs="Arial"/>
          <w:b/>
          <w:sz w:val="28"/>
          <w:szCs w:val="28"/>
          <w:u w:val="none"/>
        </w:rPr>
        <w:t>COMMITTEE</w:t>
      </w:r>
    </w:p>
    <w:p w14:paraId="4457B182" w14:textId="77777777" w:rsidR="00F417CA" w:rsidRPr="007B2D27" w:rsidRDefault="00B90A6F" w:rsidP="007B2D27">
      <w:pPr>
        <w:jc w:val="right"/>
        <w:rPr>
          <w:sz w:val="22"/>
          <w:szCs w:val="22"/>
        </w:rPr>
      </w:pPr>
      <w:r>
        <w:rPr>
          <w:sz w:val="22"/>
          <w:szCs w:val="22"/>
        </w:rPr>
        <w:t>Novem</w:t>
      </w:r>
      <w:r w:rsidR="001954BE">
        <w:rPr>
          <w:sz w:val="22"/>
          <w:szCs w:val="22"/>
        </w:rPr>
        <w:t xml:space="preserve">ber </w:t>
      </w:r>
      <w:r>
        <w:rPr>
          <w:sz w:val="22"/>
          <w:szCs w:val="22"/>
        </w:rPr>
        <w:t>0</w:t>
      </w:r>
      <w:r w:rsidR="00784B61">
        <w:rPr>
          <w:sz w:val="22"/>
          <w:szCs w:val="22"/>
        </w:rPr>
        <w:t>1</w:t>
      </w:r>
      <w:r w:rsidR="00D62631">
        <w:rPr>
          <w:sz w:val="22"/>
          <w:szCs w:val="22"/>
        </w:rPr>
        <w:t>, 2021</w:t>
      </w:r>
      <w:r w:rsidR="009B61A0">
        <w:rPr>
          <w:sz w:val="22"/>
          <w:szCs w:val="22"/>
        </w:rPr>
        <w:t xml:space="preserve"> </w:t>
      </w:r>
      <w:r w:rsidR="006C7A2E">
        <w:rPr>
          <w:sz w:val="22"/>
          <w:szCs w:val="22"/>
        </w:rPr>
        <w:t>Minutes</w:t>
      </w:r>
    </w:p>
    <w:p w14:paraId="7341AA74" w14:textId="77777777" w:rsidR="00016756" w:rsidRDefault="00D62631" w:rsidP="00016756">
      <w:pPr>
        <w:jc w:val="right"/>
        <w:rPr>
          <w:sz w:val="22"/>
          <w:szCs w:val="22"/>
        </w:rPr>
      </w:pPr>
      <w:r>
        <w:rPr>
          <w:sz w:val="22"/>
          <w:szCs w:val="22"/>
        </w:rPr>
        <w:t>11</w:t>
      </w:r>
      <w:r w:rsidR="00EC0184">
        <w:rPr>
          <w:sz w:val="22"/>
          <w:szCs w:val="22"/>
        </w:rPr>
        <w:t>:</w:t>
      </w:r>
      <w:r>
        <w:rPr>
          <w:sz w:val="22"/>
          <w:szCs w:val="22"/>
        </w:rPr>
        <w:t>0</w:t>
      </w:r>
      <w:r w:rsidR="00EC0184">
        <w:rPr>
          <w:sz w:val="22"/>
          <w:szCs w:val="22"/>
        </w:rPr>
        <w:t>0 – 1</w:t>
      </w:r>
      <w:r>
        <w:rPr>
          <w:sz w:val="22"/>
          <w:szCs w:val="22"/>
        </w:rPr>
        <w:t>2</w:t>
      </w:r>
      <w:r w:rsidR="00EC0184">
        <w:rPr>
          <w:sz w:val="22"/>
          <w:szCs w:val="22"/>
        </w:rPr>
        <w:t>:</w:t>
      </w:r>
      <w:r>
        <w:rPr>
          <w:sz w:val="22"/>
          <w:szCs w:val="22"/>
        </w:rPr>
        <w:t>3</w:t>
      </w:r>
      <w:r w:rsidR="00EC0184">
        <w:rPr>
          <w:sz w:val="22"/>
          <w:szCs w:val="22"/>
        </w:rPr>
        <w:t>0</w:t>
      </w:r>
      <w:r w:rsidR="00016756">
        <w:rPr>
          <w:sz w:val="22"/>
          <w:szCs w:val="22"/>
        </w:rPr>
        <w:t xml:space="preserve"> </w:t>
      </w:r>
      <w:r>
        <w:rPr>
          <w:sz w:val="22"/>
          <w:szCs w:val="22"/>
        </w:rPr>
        <w:t>P</w:t>
      </w:r>
      <w:r w:rsidR="00016756">
        <w:rPr>
          <w:sz w:val="22"/>
          <w:szCs w:val="22"/>
        </w:rPr>
        <w:t>M</w:t>
      </w:r>
    </w:p>
    <w:p w14:paraId="3935295D" w14:textId="77777777" w:rsidR="00016756" w:rsidRDefault="00016756" w:rsidP="007B2D27">
      <w:pPr>
        <w:jc w:val="right"/>
        <w:rPr>
          <w:sz w:val="22"/>
          <w:szCs w:val="22"/>
        </w:rPr>
      </w:pPr>
      <w:r>
        <w:rPr>
          <w:sz w:val="22"/>
          <w:szCs w:val="22"/>
        </w:rPr>
        <w:t>Via Zoom Meeting</w:t>
      </w:r>
    </w:p>
    <w:p w14:paraId="4780AD20" w14:textId="77777777" w:rsidR="007B2D27" w:rsidRDefault="007B2D27" w:rsidP="007B2D27">
      <w:pPr>
        <w:rPr>
          <w:sz w:val="22"/>
          <w:szCs w:val="22"/>
        </w:rPr>
        <w:sectPr w:rsidR="007B2D27" w:rsidSect="007B2D2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2E7E8462" w14:textId="77777777" w:rsidR="007B2D27" w:rsidRDefault="007B2D27" w:rsidP="007B2D27">
      <w:pPr>
        <w:rPr>
          <w:rFonts w:asciiTheme="majorHAnsi" w:hAnsiTheme="majorHAnsi" w:cstheme="minorHAnsi"/>
          <w:sz w:val="18"/>
          <w:u w:val="none"/>
        </w:rPr>
        <w:sectPr w:rsidR="007B2D27" w:rsidSect="006252C8">
          <w:type w:val="continuous"/>
          <w:pgSz w:w="12240" w:h="15840"/>
          <w:pgMar w:top="720" w:right="720" w:bottom="720" w:left="720" w:header="720" w:footer="720" w:gutter="0"/>
          <w:cols w:num="2" w:space="720"/>
          <w:docGrid w:linePitch="360"/>
        </w:sectPr>
      </w:pPr>
    </w:p>
    <w:p w14:paraId="46A982AF" w14:textId="77777777" w:rsidR="001B5A97" w:rsidRPr="009B7F9F" w:rsidRDefault="001B5A97" w:rsidP="001B5A97">
      <w:pPr>
        <w:rPr>
          <w:rFonts w:asciiTheme="majorHAnsi" w:hAnsiTheme="majorHAnsi" w:cstheme="minorHAnsi"/>
          <w:b/>
          <w:sz w:val="18"/>
          <w:u w:val="none"/>
        </w:rPr>
        <w:sectPr w:rsidR="001B5A97" w:rsidRPr="009B7F9F" w:rsidSect="006252C8">
          <w:type w:val="continuous"/>
          <w:pgSz w:w="12240" w:h="15840"/>
          <w:pgMar w:top="720" w:right="720" w:bottom="720" w:left="720" w:header="720" w:footer="720" w:gutter="0"/>
          <w:cols w:num="2" w:space="720"/>
          <w:docGrid w:linePitch="360"/>
        </w:sectPr>
      </w:pPr>
      <w:r w:rsidRPr="00E94EB6">
        <w:rPr>
          <w:rFonts w:asciiTheme="majorHAnsi" w:hAnsiTheme="majorHAnsi" w:cstheme="minorHAnsi"/>
          <w:b/>
          <w:sz w:val="18"/>
          <w:u w:val="none"/>
        </w:rPr>
        <w:t xml:space="preserve">Members </w:t>
      </w:r>
    </w:p>
    <w:p w14:paraId="700760AB" w14:textId="77777777" w:rsidR="007F5FFA" w:rsidRDefault="006C7A2E" w:rsidP="007F5FFA">
      <w:pPr>
        <w:rPr>
          <w:rFonts w:asciiTheme="majorHAnsi" w:hAnsiTheme="majorHAnsi" w:cstheme="minorHAnsi"/>
          <w:b/>
          <w:i/>
          <w:sz w:val="16"/>
          <w:szCs w:val="16"/>
          <w:u w:val="none"/>
        </w:rPr>
      </w:pPr>
      <w:r>
        <w:rPr>
          <w:rFonts w:asciiTheme="majorHAnsi" w:hAnsiTheme="majorHAnsi" w:cstheme="minorHAnsi"/>
          <w:sz w:val="18"/>
          <w:u w:val="none"/>
        </w:rPr>
        <w:t xml:space="preserve">X </w:t>
      </w:r>
      <w:r w:rsidR="007F5FFA">
        <w:rPr>
          <w:rFonts w:asciiTheme="majorHAnsi" w:hAnsiTheme="majorHAnsi" w:cstheme="minorHAnsi"/>
          <w:sz w:val="18"/>
          <w:u w:val="none"/>
        </w:rPr>
        <w:t>Jennifer Hinostroza</w:t>
      </w:r>
      <w:r w:rsidR="007F5FFA" w:rsidRPr="003C6602">
        <w:rPr>
          <w:rFonts w:asciiTheme="majorHAnsi" w:hAnsiTheme="majorHAnsi" w:cstheme="minorHAnsi"/>
          <w:sz w:val="18"/>
          <w:u w:val="none"/>
        </w:rPr>
        <w:t xml:space="preserve">, </w:t>
      </w:r>
      <w:r w:rsidR="007F5FFA" w:rsidRPr="007F5FFA">
        <w:rPr>
          <w:rFonts w:asciiTheme="majorHAnsi" w:hAnsiTheme="majorHAnsi" w:cstheme="minorHAnsi"/>
          <w:i/>
          <w:sz w:val="16"/>
          <w:szCs w:val="16"/>
          <w:u w:val="none"/>
        </w:rPr>
        <w:t>Faculty Natural Sciences</w:t>
      </w:r>
      <w:r w:rsidR="007F5FFA" w:rsidRPr="005464EE">
        <w:rPr>
          <w:rFonts w:asciiTheme="majorHAnsi" w:hAnsiTheme="majorHAnsi" w:cstheme="minorHAnsi"/>
          <w:i/>
          <w:sz w:val="16"/>
          <w:szCs w:val="16"/>
          <w:u w:val="none"/>
        </w:rPr>
        <w:t>,</w:t>
      </w:r>
      <w:r w:rsidR="007F5FFA">
        <w:rPr>
          <w:rFonts w:asciiTheme="majorHAnsi" w:hAnsiTheme="majorHAnsi" w:cstheme="minorHAnsi"/>
          <w:sz w:val="18"/>
          <w:u w:val="none"/>
        </w:rPr>
        <w:t xml:space="preserve"> </w:t>
      </w:r>
      <w:r w:rsidR="007F5FFA" w:rsidRPr="003C6602">
        <w:rPr>
          <w:rFonts w:asciiTheme="majorHAnsi" w:hAnsiTheme="majorHAnsi" w:cstheme="minorHAnsi"/>
          <w:b/>
          <w:i/>
          <w:sz w:val="16"/>
          <w:szCs w:val="16"/>
          <w:u w:val="none"/>
        </w:rPr>
        <w:t>Co-Chair</w:t>
      </w:r>
    </w:p>
    <w:p w14:paraId="66146BF1" w14:textId="77777777" w:rsidR="00C7743B" w:rsidRDefault="00FF08E7" w:rsidP="00FB0803">
      <w:pPr>
        <w:rPr>
          <w:rFonts w:asciiTheme="majorHAnsi" w:hAnsiTheme="majorHAnsi" w:cstheme="minorHAnsi"/>
          <w:sz w:val="18"/>
          <w:u w:val="none"/>
        </w:rPr>
      </w:pPr>
      <w:r>
        <w:rPr>
          <w:rFonts w:asciiTheme="majorHAnsi" w:hAnsiTheme="majorHAnsi" w:cstheme="minorHAnsi"/>
          <w:sz w:val="18"/>
          <w:u w:val="none"/>
        </w:rPr>
        <w:t xml:space="preserve">X </w:t>
      </w:r>
      <w:r w:rsidR="00C7743B">
        <w:rPr>
          <w:rFonts w:asciiTheme="majorHAnsi" w:hAnsiTheme="majorHAnsi" w:cstheme="minorHAnsi"/>
          <w:sz w:val="18"/>
          <w:u w:val="none"/>
        </w:rPr>
        <w:t xml:space="preserve">Fawaz Al-Malood, </w:t>
      </w:r>
      <w:r w:rsidR="00C7743B" w:rsidRPr="003C6602">
        <w:rPr>
          <w:rFonts w:asciiTheme="majorHAnsi" w:hAnsiTheme="majorHAnsi" w:cstheme="minorHAnsi"/>
          <w:i/>
          <w:sz w:val="16"/>
          <w:szCs w:val="16"/>
          <w:u w:val="none"/>
        </w:rPr>
        <w:t>A</w:t>
      </w:r>
      <w:r w:rsidR="00C7743B">
        <w:rPr>
          <w:rFonts w:asciiTheme="majorHAnsi" w:hAnsiTheme="majorHAnsi" w:cstheme="minorHAnsi"/>
          <w:i/>
          <w:sz w:val="16"/>
          <w:szCs w:val="16"/>
          <w:u w:val="none"/>
        </w:rPr>
        <w:t>ssociate Dean, Business</w:t>
      </w:r>
      <w:r w:rsidR="004035B2">
        <w:rPr>
          <w:rFonts w:asciiTheme="majorHAnsi" w:hAnsiTheme="majorHAnsi" w:cstheme="minorHAnsi"/>
          <w:i/>
          <w:sz w:val="16"/>
          <w:szCs w:val="16"/>
          <w:u w:val="none"/>
        </w:rPr>
        <w:t xml:space="preserve">, </w:t>
      </w:r>
      <w:r w:rsidR="004035B2" w:rsidRPr="00F9727B">
        <w:rPr>
          <w:rFonts w:asciiTheme="majorHAnsi" w:hAnsiTheme="majorHAnsi" w:cstheme="minorHAnsi"/>
          <w:b/>
          <w:i/>
          <w:sz w:val="16"/>
          <w:szCs w:val="16"/>
          <w:u w:val="none"/>
        </w:rPr>
        <w:t>Co-Chair</w:t>
      </w:r>
    </w:p>
    <w:p w14:paraId="387DE514" w14:textId="77777777" w:rsidR="00FB0803" w:rsidRPr="005464EE" w:rsidRDefault="00C7743B" w:rsidP="00FB0803">
      <w:pPr>
        <w:rPr>
          <w:rFonts w:asciiTheme="majorHAnsi" w:hAnsiTheme="majorHAnsi" w:cstheme="minorHAnsi"/>
          <w:i/>
          <w:sz w:val="16"/>
          <w:szCs w:val="16"/>
          <w:u w:val="none"/>
        </w:rPr>
      </w:pPr>
      <w:r>
        <w:rPr>
          <w:rFonts w:asciiTheme="majorHAnsi" w:hAnsiTheme="majorHAnsi" w:cstheme="minorHAnsi"/>
          <w:sz w:val="18"/>
          <w:u w:val="none"/>
        </w:rPr>
        <w:t>Monica Cantu</w:t>
      </w:r>
      <w:r w:rsidR="00FB0803">
        <w:rPr>
          <w:rFonts w:asciiTheme="majorHAnsi" w:hAnsiTheme="majorHAnsi" w:cstheme="minorHAnsi"/>
          <w:sz w:val="18"/>
          <w:u w:val="none"/>
        </w:rPr>
        <w:t xml:space="preserve">, </w:t>
      </w:r>
      <w:r>
        <w:rPr>
          <w:rFonts w:asciiTheme="majorHAnsi" w:hAnsiTheme="majorHAnsi" w:cstheme="minorHAnsi"/>
          <w:i/>
          <w:sz w:val="16"/>
          <w:szCs w:val="16"/>
          <w:u w:val="none"/>
        </w:rPr>
        <w:t xml:space="preserve">Director, IT </w:t>
      </w:r>
    </w:p>
    <w:p w14:paraId="50C9F2A7" w14:textId="77777777" w:rsidR="00FB0803" w:rsidRPr="00AD6CCD" w:rsidRDefault="006C7A2E" w:rsidP="00FB0803">
      <w:pPr>
        <w:rPr>
          <w:rFonts w:asciiTheme="majorHAnsi" w:hAnsiTheme="majorHAnsi" w:cstheme="minorHAnsi"/>
          <w:i/>
          <w:sz w:val="16"/>
          <w:szCs w:val="16"/>
          <w:u w:val="none"/>
        </w:rPr>
      </w:pPr>
      <w:r>
        <w:rPr>
          <w:rFonts w:asciiTheme="majorHAnsi" w:hAnsiTheme="majorHAnsi" w:cstheme="minorHAnsi"/>
          <w:sz w:val="18"/>
          <w:u w:val="none"/>
        </w:rPr>
        <w:t xml:space="preserve">X </w:t>
      </w:r>
      <w:r w:rsidR="00C7743B">
        <w:rPr>
          <w:rFonts w:asciiTheme="majorHAnsi" w:hAnsiTheme="majorHAnsi" w:cstheme="minorHAnsi"/>
          <w:sz w:val="18"/>
          <w:u w:val="none"/>
        </w:rPr>
        <w:t>Meghan Chen,</w:t>
      </w:r>
      <w:r w:rsidR="00FB0803" w:rsidRPr="00AD6CCD">
        <w:rPr>
          <w:rFonts w:asciiTheme="majorHAnsi" w:hAnsiTheme="majorHAnsi" w:cstheme="minorHAnsi"/>
          <w:i/>
          <w:sz w:val="16"/>
          <w:szCs w:val="16"/>
          <w:u w:val="none"/>
        </w:rPr>
        <w:t xml:space="preserve"> </w:t>
      </w:r>
      <w:r w:rsidR="004035B2">
        <w:rPr>
          <w:rFonts w:asciiTheme="majorHAnsi" w:hAnsiTheme="majorHAnsi" w:cstheme="minorHAnsi"/>
          <w:i/>
          <w:sz w:val="16"/>
          <w:szCs w:val="16"/>
          <w:u w:val="none"/>
        </w:rPr>
        <w:t>Associate Vice President</w:t>
      </w:r>
      <w:r w:rsidR="004D6D2C">
        <w:rPr>
          <w:rFonts w:asciiTheme="majorHAnsi" w:hAnsiTheme="majorHAnsi" w:cstheme="minorHAnsi"/>
          <w:i/>
          <w:sz w:val="16"/>
          <w:szCs w:val="16"/>
          <w:u w:val="none"/>
        </w:rPr>
        <w:t xml:space="preserve">, </w:t>
      </w:r>
      <w:r w:rsidR="004035B2">
        <w:rPr>
          <w:rFonts w:asciiTheme="majorHAnsi" w:hAnsiTheme="majorHAnsi" w:cstheme="minorHAnsi"/>
          <w:i/>
          <w:sz w:val="16"/>
          <w:szCs w:val="16"/>
          <w:u w:val="none"/>
        </w:rPr>
        <w:t>Instruction</w:t>
      </w:r>
    </w:p>
    <w:p w14:paraId="6E6EC7F5" w14:textId="77777777" w:rsidR="00FB0803" w:rsidRPr="00CF33AA" w:rsidRDefault="00DC69BC" w:rsidP="00FB0803">
      <w:pPr>
        <w:rPr>
          <w:rFonts w:asciiTheme="majorHAnsi" w:hAnsiTheme="majorHAnsi" w:cstheme="minorHAnsi"/>
          <w:i/>
          <w:sz w:val="16"/>
          <w:szCs w:val="16"/>
          <w:u w:val="none"/>
        </w:rPr>
      </w:pPr>
      <w:r>
        <w:rPr>
          <w:rFonts w:asciiTheme="majorHAnsi" w:hAnsiTheme="majorHAnsi" w:cstheme="minorHAnsi"/>
          <w:sz w:val="18"/>
          <w:u w:val="none"/>
        </w:rPr>
        <w:t xml:space="preserve">X </w:t>
      </w:r>
      <w:r w:rsidR="00C7743B">
        <w:rPr>
          <w:rFonts w:asciiTheme="majorHAnsi" w:hAnsiTheme="majorHAnsi" w:cstheme="minorHAnsi"/>
          <w:sz w:val="18"/>
          <w:u w:val="none"/>
        </w:rPr>
        <w:t>Mark Lowentrout</w:t>
      </w:r>
      <w:r w:rsidR="00FB0803" w:rsidRPr="003C6602">
        <w:rPr>
          <w:rFonts w:asciiTheme="majorHAnsi" w:hAnsiTheme="majorHAnsi" w:cstheme="minorHAnsi"/>
          <w:sz w:val="18"/>
          <w:u w:val="none"/>
        </w:rPr>
        <w:t xml:space="preserve">, </w:t>
      </w:r>
      <w:r w:rsidR="00C7743B">
        <w:rPr>
          <w:rFonts w:asciiTheme="majorHAnsi" w:hAnsiTheme="majorHAnsi" w:cstheme="minorHAnsi"/>
          <w:i/>
          <w:sz w:val="16"/>
          <w:szCs w:val="16"/>
          <w:u w:val="none"/>
        </w:rPr>
        <w:t>Dean, Arts</w:t>
      </w:r>
    </w:p>
    <w:p w14:paraId="2AF9F34C" w14:textId="77777777" w:rsidR="00FB0803" w:rsidRDefault="004D6D2C" w:rsidP="00FB0803">
      <w:pPr>
        <w:rPr>
          <w:rFonts w:asciiTheme="majorHAnsi" w:hAnsiTheme="majorHAnsi" w:cstheme="minorHAnsi"/>
          <w:i/>
          <w:sz w:val="16"/>
          <w:szCs w:val="16"/>
          <w:u w:val="none"/>
        </w:rPr>
      </w:pPr>
      <w:r>
        <w:rPr>
          <w:rFonts w:asciiTheme="majorHAnsi" w:hAnsiTheme="majorHAnsi" w:cstheme="minorHAnsi"/>
          <w:sz w:val="18"/>
          <w:u w:val="none"/>
        </w:rPr>
        <w:t>Thomas Mauch</w:t>
      </w:r>
      <w:r w:rsidR="00FB0803">
        <w:rPr>
          <w:rFonts w:asciiTheme="majorHAnsi" w:hAnsiTheme="majorHAnsi" w:cstheme="minorHAnsi"/>
          <w:sz w:val="18"/>
          <w:u w:val="none"/>
        </w:rPr>
        <w:t xml:space="preserve">, </w:t>
      </w:r>
      <w:r>
        <w:rPr>
          <w:rFonts w:asciiTheme="majorHAnsi" w:hAnsiTheme="majorHAnsi" w:cstheme="minorHAnsi"/>
          <w:i/>
          <w:sz w:val="16"/>
          <w:szCs w:val="16"/>
          <w:u w:val="none"/>
        </w:rPr>
        <w:t>Associate VP, Student Services</w:t>
      </w:r>
    </w:p>
    <w:p w14:paraId="51F776A9" w14:textId="77777777" w:rsidR="00FB0803" w:rsidRPr="005464EE" w:rsidRDefault="006C7A2E" w:rsidP="00FB0803">
      <w:pPr>
        <w:rPr>
          <w:rFonts w:asciiTheme="majorHAnsi" w:hAnsiTheme="majorHAnsi" w:cstheme="minorHAnsi"/>
          <w:i/>
          <w:sz w:val="16"/>
          <w:szCs w:val="16"/>
          <w:u w:val="none"/>
        </w:rPr>
      </w:pPr>
      <w:r>
        <w:rPr>
          <w:rFonts w:asciiTheme="majorHAnsi" w:hAnsiTheme="majorHAnsi" w:cstheme="minorHAnsi"/>
          <w:sz w:val="18"/>
          <w:u w:val="none"/>
        </w:rPr>
        <w:t xml:space="preserve">X </w:t>
      </w:r>
      <w:r w:rsidR="00C35D6C">
        <w:rPr>
          <w:rFonts w:asciiTheme="majorHAnsi" w:hAnsiTheme="majorHAnsi" w:cstheme="minorHAnsi"/>
          <w:sz w:val="18"/>
          <w:u w:val="none"/>
        </w:rPr>
        <w:t>Krupa Patel,</w:t>
      </w:r>
      <w:r w:rsidR="00C35D6C">
        <w:rPr>
          <w:rFonts w:asciiTheme="majorHAnsi" w:hAnsiTheme="majorHAnsi" w:cstheme="minorHAnsi"/>
          <w:sz w:val="16"/>
          <w:szCs w:val="16"/>
          <w:u w:val="none"/>
        </w:rPr>
        <w:t xml:space="preserve"> </w:t>
      </w:r>
      <w:r w:rsidR="00C35D6C">
        <w:rPr>
          <w:rFonts w:asciiTheme="majorHAnsi" w:hAnsiTheme="majorHAnsi" w:cstheme="minorHAnsi"/>
          <w:i/>
          <w:sz w:val="16"/>
          <w:szCs w:val="16"/>
          <w:u w:val="none"/>
        </w:rPr>
        <w:t>Business Analyst</w:t>
      </w:r>
      <w:r w:rsidR="004D6D2C">
        <w:rPr>
          <w:rFonts w:asciiTheme="majorHAnsi" w:hAnsiTheme="majorHAnsi" w:cstheme="minorHAnsi"/>
          <w:i/>
          <w:sz w:val="16"/>
          <w:szCs w:val="16"/>
          <w:u w:val="none"/>
        </w:rPr>
        <w:t>, IT Services</w:t>
      </w:r>
    </w:p>
    <w:p w14:paraId="1D90193F" w14:textId="77777777" w:rsidR="00093CEA" w:rsidRDefault="006C7A2E" w:rsidP="00FB0803">
      <w:pPr>
        <w:rPr>
          <w:rFonts w:asciiTheme="majorHAnsi" w:hAnsiTheme="majorHAnsi" w:cstheme="minorHAnsi"/>
          <w:b/>
          <w:i/>
          <w:sz w:val="16"/>
          <w:szCs w:val="16"/>
          <w:u w:val="none"/>
        </w:rPr>
      </w:pPr>
      <w:r>
        <w:rPr>
          <w:rFonts w:asciiTheme="majorHAnsi" w:hAnsiTheme="majorHAnsi" w:cstheme="minorHAnsi"/>
          <w:sz w:val="18"/>
          <w:u w:val="none"/>
        </w:rPr>
        <w:t xml:space="preserve">X </w:t>
      </w:r>
      <w:r w:rsidR="004D6D2C">
        <w:rPr>
          <w:rFonts w:asciiTheme="majorHAnsi" w:hAnsiTheme="majorHAnsi" w:cstheme="minorHAnsi"/>
          <w:sz w:val="18"/>
          <w:u w:val="none"/>
        </w:rPr>
        <w:t>Kim Leiloni Nguyen</w:t>
      </w:r>
      <w:r w:rsidR="004D6D2C" w:rsidRPr="003C6602">
        <w:rPr>
          <w:rFonts w:asciiTheme="majorHAnsi" w:hAnsiTheme="majorHAnsi" w:cstheme="minorHAnsi"/>
          <w:sz w:val="18"/>
          <w:u w:val="none"/>
        </w:rPr>
        <w:t xml:space="preserve">, </w:t>
      </w:r>
      <w:r w:rsidR="004D6D2C">
        <w:rPr>
          <w:rFonts w:asciiTheme="majorHAnsi" w:hAnsiTheme="majorHAnsi" w:cstheme="minorHAnsi"/>
          <w:i/>
          <w:sz w:val="16"/>
          <w:szCs w:val="16"/>
          <w:u w:val="none"/>
        </w:rPr>
        <w:t xml:space="preserve">Faculty Outcomes Coordinator </w:t>
      </w:r>
    </w:p>
    <w:p w14:paraId="3C255649" w14:textId="77777777" w:rsidR="007F5FFA" w:rsidRPr="00093CEA" w:rsidRDefault="006C7A2E" w:rsidP="00FB0803">
      <w:pPr>
        <w:rPr>
          <w:rFonts w:asciiTheme="majorHAnsi" w:hAnsiTheme="majorHAnsi" w:cstheme="minorHAnsi"/>
          <w:b/>
          <w:i/>
          <w:sz w:val="16"/>
          <w:szCs w:val="16"/>
          <w:u w:val="none"/>
        </w:rPr>
      </w:pPr>
      <w:r>
        <w:rPr>
          <w:rFonts w:asciiTheme="majorHAnsi" w:hAnsiTheme="majorHAnsi" w:cstheme="minorHAnsi"/>
          <w:sz w:val="18"/>
          <w:u w:val="none"/>
        </w:rPr>
        <w:t xml:space="preserve">X </w:t>
      </w:r>
      <w:r w:rsidR="004D6D2C">
        <w:rPr>
          <w:rFonts w:asciiTheme="majorHAnsi" w:hAnsiTheme="majorHAnsi" w:cstheme="minorHAnsi"/>
          <w:sz w:val="18"/>
          <w:u w:val="none"/>
        </w:rPr>
        <w:t xml:space="preserve">Pedro Suarez, </w:t>
      </w:r>
      <w:r w:rsidR="004D6D2C" w:rsidRPr="00427F3E">
        <w:rPr>
          <w:rFonts w:asciiTheme="majorHAnsi" w:hAnsiTheme="majorHAnsi" w:cstheme="minorHAnsi"/>
          <w:i/>
          <w:sz w:val="16"/>
          <w:szCs w:val="16"/>
          <w:u w:val="none"/>
        </w:rPr>
        <w:t>Instruction Business Analyst</w:t>
      </w:r>
      <w:r w:rsidR="004D6D2C">
        <w:rPr>
          <w:rFonts w:asciiTheme="majorHAnsi" w:hAnsiTheme="majorHAnsi" w:cstheme="minorHAnsi"/>
          <w:sz w:val="18"/>
          <w:u w:val="none"/>
        </w:rPr>
        <w:t xml:space="preserve"> </w:t>
      </w:r>
    </w:p>
    <w:p w14:paraId="7F6C0489" w14:textId="77777777" w:rsidR="00FB0803" w:rsidRDefault="006C7A2E" w:rsidP="00FB0803">
      <w:pPr>
        <w:rPr>
          <w:rFonts w:asciiTheme="majorHAnsi" w:hAnsiTheme="majorHAnsi" w:cstheme="minorHAnsi"/>
          <w:i/>
          <w:sz w:val="16"/>
          <w:szCs w:val="16"/>
          <w:u w:val="none"/>
        </w:rPr>
      </w:pPr>
      <w:r>
        <w:rPr>
          <w:rFonts w:asciiTheme="majorHAnsi" w:hAnsiTheme="majorHAnsi" w:cstheme="minorHAnsi"/>
          <w:sz w:val="18"/>
          <w:u w:val="none"/>
        </w:rPr>
        <w:t xml:space="preserve">X </w:t>
      </w:r>
      <w:r w:rsidR="004D6D2C">
        <w:rPr>
          <w:rFonts w:asciiTheme="majorHAnsi" w:hAnsiTheme="majorHAnsi" w:cstheme="minorHAnsi"/>
          <w:sz w:val="18"/>
          <w:u w:val="none"/>
        </w:rPr>
        <w:t>Annel</w:t>
      </w:r>
      <w:r w:rsidR="006C412B">
        <w:rPr>
          <w:rFonts w:asciiTheme="majorHAnsi" w:hAnsiTheme="majorHAnsi" w:cstheme="minorHAnsi"/>
          <w:sz w:val="18"/>
          <w:u w:val="none"/>
        </w:rPr>
        <w:t xml:space="preserve"> Medina</w:t>
      </w:r>
      <w:r w:rsidR="004D6D2C">
        <w:rPr>
          <w:rFonts w:asciiTheme="majorHAnsi" w:hAnsiTheme="majorHAnsi" w:cstheme="minorHAnsi"/>
          <w:sz w:val="18"/>
          <w:u w:val="none"/>
        </w:rPr>
        <w:t xml:space="preserve"> Tagarao,</w:t>
      </w:r>
      <w:r w:rsidR="00FB0803">
        <w:rPr>
          <w:rFonts w:asciiTheme="majorHAnsi" w:hAnsiTheme="majorHAnsi" w:cstheme="minorHAnsi"/>
          <w:sz w:val="18"/>
          <w:u w:val="none"/>
        </w:rPr>
        <w:t xml:space="preserve"> </w:t>
      </w:r>
      <w:r w:rsidR="004D6D2C">
        <w:rPr>
          <w:rFonts w:asciiTheme="majorHAnsi" w:hAnsiTheme="majorHAnsi" w:cstheme="minorHAnsi"/>
          <w:i/>
          <w:sz w:val="16"/>
          <w:szCs w:val="16"/>
          <w:u w:val="none"/>
        </w:rPr>
        <w:t>Educational Research Assessment Analyst</w:t>
      </w:r>
    </w:p>
    <w:p w14:paraId="6DF6E9B0" w14:textId="77777777" w:rsidR="004D6D2C" w:rsidRDefault="00882DF0" w:rsidP="00FB0803">
      <w:pPr>
        <w:rPr>
          <w:rFonts w:asciiTheme="majorHAnsi" w:hAnsiTheme="majorHAnsi" w:cstheme="minorHAnsi"/>
          <w:i/>
          <w:sz w:val="16"/>
          <w:szCs w:val="16"/>
          <w:u w:val="none"/>
        </w:rPr>
      </w:pPr>
      <w:r>
        <w:rPr>
          <w:rFonts w:asciiTheme="majorHAnsi" w:hAnsiTheme="majorHAnsi" w:cstheme="minorHAnsi"/>
          <w:sz w:val="18"/>
          <w:u w:val="none"/>
        </w:rPr>
        <w:t xml:space="preserve">X </w:t>
      </w:r>
      <w:r w:rsidR="004D6D2C">
        <w:rPr>
          <w:rFonts w:asciiTheme="majorHAnsi" w:hAnsiTheme="majorHAnsi" w:cstheme="minorHAnsi"/>
          <w:sz w:val="18"/>
          <w:u w:val="none"/>
        </w:rPr>
        <w:t xml:space="preserve">Chisa Uyeki, </w:t>
      </w:r>
      <w:r w:rsidR="004D6D2C">
        <w:rPr>
          <w:rFonts w:asciiTheme="majorHAnsi" w:hAnsiTheme="majorHAnsi" w:cstheme="minorHAnsi"/>
          <w:i/>
          <w:sz w:val="16"/>
          <w:szCs w:val="16"/>
          <w:u w:val="none"/>
        </w:rPr>
        <w:t>Academic Senate President</w:t>
      </w:r>
    </w:p>
    <w:p w14:paraId="346FF0C3" w14:textId="77777777" w:rsidR="004D6D2C" w:rsidRDefault="004D6D2C" w:rsidP="00FB0803">
      <w:pPr>
        <w:rPr>
          <w:rFonts w:asciiTheme="majorHAnsi" w:hAnsiTheme="majorHAnsi" w:cstheme="minorHAnsi"/>
          <w:i/>
          <w:sz w:val="16"/>
          <w:szCs w:val="16"/>
          <w:u w:val="none"/>
        </w:rPr>
      </w:pPr>
      <w:r>
        <w:rPr>
          <w:rFonts w:asciiTheme="majorHAnsi" w:hAnsiTheme="majorHAnsi" w:cstheme="minorHAnsi"/>
          <w:sz w:val="18"/>
          <w:u w:val="none"/>
        </w:rPr>
        <w:t xml:space="preserve">John Vitullo, </w:t>
      </w:r>
      <w:r>
        <w:rPr>
          <w:rFonts w:asciiTheme="majorHAnsi" w:hAnsiTheme="majorHAnsi" w:cstheme="minorHAnsi"/>
          <w:i/>
          <w:sz w:val="16"/>
          <w:szCs w:val="16"/>
          <w:u w:val="none"/>
        </w:rPr>
        <w:t>Associate Dean, Natural Sciences</w:t>
      </w:r>
    </w:p>
    <w:p w14:paraId="45742B00" w14:textId="77777777" w:rsidR="00FB0803" w:rsidRDefault="006C7A2E" w:rsidP="00FB0803">
      <w:pPr>
        <w:rPr>
          <w:rFonts w:asciiTheme="majorHAnsi" w:hAnsiTheme="majorHAnsi" w:cstheme="minorHAnsi"/>
          <w:i/>
          <w:sz w:val="16"/>
          <w:szCs w:val="16"/>
          <w:u w:val="none"/>
        </w:rPr>
      </w:pPr>
      <w:r>
        <w:rPr>
          <w:rFonts w:asciiTheme="majorHAnsi" w:hAnsiTheme="majorHAnsi" w:cstheme="minorHAnsi"/>
          <w:sz w:val="18"/>
          <w:u w:val="none"/>
        </w:rPr>
        <w:t xml:space="preserve">X </w:t>
      </w:r>
      <w:r w:rsidR="00BE20C4">
        <w:rPr>
          <w:rFonts w:asciiTheme="majorHAnsi" w:hAnsiTheme="majorHAnsi" w:cstheme="minorHAnsi"/>
          <w:sz w:val="18"/>
          <w:u w:val="none"/>
        </w:rPr>
        <w:t>Bruce Nixon</w:t>
      </w:r>
      <w:r w:rsidR="00FB0803">
        <w:rPr>
          <w:rFonts w:asciiTheme="majorHAnsi" w:hAnsiTheme="majorHAnsi" w:cstheme="minorHAnsi"/>
          <w:sz w:val="18"/>
          <w:u w:val="none"/>
        </w:rPr>
        <w:t>,</w:t>
      </w:r>
      <w:r w:rsidR="00FB0803">
        <w:rPr>
          <w:rFonts w:asciiTheme="majorHAnsi" w:hAnsiTheme="majorHAnsi" w:cstheme="minorHAnsi"/>
          <w:i/>
          <w:sz w:val="16"/>
          <w:szCs w:val="16"/>
          <w:u w:val="none"/>
        </w:rPr>
        <w:t xml:space="preserve"> </w:t>
      </w:r>
      <w:r w:rsidR="00BE20C4">
        <w:rPr>
          <w:rFonts w:asciiTheme="majorHAnsi" w:hAnsiTheme="majorHAnsi" w:cstheme="minorHAnsi"/>
          <w:i/>
          <w:sz w:val="16"/>
          <w:szCs w:val="16"/>
          <w:u w:val="none"/>
        </w:rPr>
        <w:t xml:space="preserve">Technology and Health </w:t>
      </w:r>
      <w:r w:rsidR="00FB0803">
        <w:rPr>
          <w:rFonts w:asciiTheme="majorHAnsi" w:hAnsiTheme="majorHAnsi" w:cstheme="minorHAnsi"/>
          <w:i/>
          <w:sz w:val="16"/>
          <w:szCs w:val="16"/>
          <w:u w:val="none"/>
        </w:rPr>
        <w:t>F</w:t>
      </w:r>
      <w:r w:rsidR="00FB0803" w:rsidRPr="003C6602">
        <w:rPr>
          <w:rFonts w:asciiTheme="majorHAnsi" w:hAnsiTheme="majorHAnsi" w:cstheme="minorHAnsi"/>
          <w:i/>
          <w:sz w:val="16"/>
          <w:szCs w:val="16"/>
          <w:u w:val="none"/>
        </w:rPr>
        <w:t>aculty</w:t>
      </w:r>
    </w:p>
    <w:p w14:paraId="14A287C1" w14:textId="77777777" w:rsidR="00FB0803" w:rsidRPr="003C6602" w:rsidRDefault="00A35295" w:rsidP="00FB0803">
      <w:pPr>
        <w:rPr>
          <w:rFonts w:asciiTheme="majorHAnsi" w:hAnsiTheme="majorHAnsi" w:cstheme="minorHAnsi"/>
          <w:sz w:val="18"/>
          <w:u w:val="none"/>
        </w:rPr>
      </w:pPr>
      <w:r>
        <w:rPr>
          <w:rFonts w:asciiTheme="majorHAnsi" w:hAnsiTheme="majorHAnsi" w:cstheme="minorHAnsi"/>
          <w:sz w:val="18"/>
          <w:u w:val="none"/>
        </w:rPr>
        <w:t xml:space="preserve">X </w:t>
      </w:r>
      <w:r w:rsidR="00C86C00">
        <w:rPr>
          <w:rFonts w:asciiTheme="majorHAnsi" w:hAnsiTheme="majorHAnsi" w:cstheme="minorHAnsi"/>
          <w:sz w:val="18"/>
          <w:u w:val="none"/>
        </w:rPr>
        <w:t>Lance Heard</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D1136A">
        <w:rPr>
          <w:rFonts w:asciiTheme="majorHAnsi" w:hAnsiTheme="majorHAnsi" w:cstheme="minorHAnsi"/>
          <w:i/>
          <w:sz w:val="16"/>
          <w:szCs w:val="16"/>
          <w:u w:val="none"/>
        </w:rPr>
        <w:t>Technology &amp; Health</w:t>
      </w:r>
      <w:r w:rsidR="00FB0803">
        <w:rPr>
          <w:rFonts w:asciiTheme="majorHAnsi" w:hAnsiTheme="majorHAnsi" w:cstheme="minorHAnsi"/>
          <w:i/>
          <w:sz w:val="16"/>
          <w:szCs w:val="16"/>
          <w:u w:val="none"/>
        </w:rPr>
        <w:t xml:space="preserve"> </w:t>
      </w:r>
      <w:r w:rsidR="00FB0803" w:rsidRPr="003C6602">
        <w:rPr>
          <w:rFonts w:asciiTheme="majorHAnsi" w:hAnsiTheme="majorHAnsi" w:cstheme="minorHAnsi"/>
          <w:i/>
          <w:sz w:val="16"/>
          <w:szCs w:val="16"/>
          <w:u w:val="none"/>
        </w:rPr>
        <w:t>Faculty</w:t>
      </w:r>
    </w:p>
    <w:p w14:paraId="3A3EA80B" w14:textId="77777777" w:rsidR="00FB0803" w:rsidRDefault="006252C8" w:rsidP="00FB0803">
      <w:pPr>
        <w:rPr>
          <w:rFonts w:asciiTheme="majorHAnsi" w:hAnsiTheme="majorHAnsi" w:cstheme="minorHAnsi"/>
          <w:sz w:val="18"/>
          <w:u w:val="none"/>
        </w:rPr>
      </w:pPr>
      <w:r>
        <w:rPr>
          <w:rFonts w:asciiTheme="majorHAnsi" w:hAnsiTheme="majorHAnsi" w:cstheme="minorHAnsi"/>
          <w:sz w:val="18"/>
          <w:u w:val="none"/>
        </w:rPr>
        <w:t>Vacant</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AC4FCD">
        <w:rPr>
          <w:rFonts w:asciiTheme="majorHAnsi" w:hAnsiTheme="majorHAnsi" w:cstheme="minorHAnsi"/>
          <w:sz w:val="18"/>
          <w:u w:val="none"/>
        </w:rPr>
        <w:t xml:space="preserve"> </w:t>
      </w:r>
      <w:r w:rsidR="00FB0803">
        <w:rPr>
          <w:rFonts w:asciiTheme="majorHAnsi" w:hAnsiTheme="majorHAnsi" w:cstheme="minorHAnsi"/>
          <w:sz w:val="18"/>
          <w:u w:val="none"/>
        </w:rPr>
        <w:t xml:space="preserve">                                   </w:t>
      </w:r>
    </w:p>
    <w:p w14:paraId="10C178ED" w14:textId="77777777" w:rsidR="00FB0803" w:rsidRDefault="006C7A2E" w:rsidP="00FB0803">
      <w:pPr>
        <w:rPr>
          <w:rFonts w:asciiTheme="majorHAnsi" w:hAnsiTheme="majorHAnsi" w:cstheme="minorHAnsi"/>
          <w:i/>
          <w:sz w:val="16"/>
          <w:szCs w:val="16"/>
          <w:u w:val="none"/>
        </w:rPr>
      </w:pPr>
      <w:r>
        <w:rPr>
          <w:rFonts w:asciiTheme="majorHAnsi" w:hAnsiTheme="majorHAnsi" w:cstheme="minorHAnsi"/>
          <w:sz w:val="18"/>
          <w:u w:val="none"/>
        </w:rPr>
        <w:t xml:space="preserve">X </w:t>
      </w:r>
      <w:r w:rsidR="00C86C00">
        <w:rPr>
          <w:rFonts w:asciiTheme="majorHAnsi" w:hAnsiTheme="majorHAnsi" w:cstheme="minorHAnsi"/>
          <w:sz w:val="18"/>
          <w:u w:val="none"/>
        </w:rPr>
        <w:t>Landry Chaplot</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14:paraId="6948E826" w14:textId="77777777" w:rsidR="00FB0803" w:rsidRPr="00F9727B" w:rsidRDefault="00C86C00" w:rsidP="00FB0803">
      <w:pPr>
        <w:rPr>
          <w:rFonts w:asciiTheme="majorHAnsi" w:hAnsiTheme="majorHAnsi" w:cstheme="minorHAnsi"/>
          <w:i/>
          <w:sz w:val="16"/>
          <w:szCs w:val="16"/>
          <w:u w:val="none"/>
        </w:rPr>
      </w:pPr>
      <w:r>
        <w:rPr>
          <w:rFonts w:asciiTheme="majorHAnsi" w:hAnsiTheme="majorHAnsi" w:cstheme="minorHAnsi"/>
          <w:sz w:val="18"/>
          <w:u w:val="none"/>
        </w:rPr>
        <w:t>Bernard Somers</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Faculty</w:t>
      </w:r>
      <w:r>
        <w:rPr>
          <w:rFonts w:asciiTheme="majorHAnsi" w:hAnsiTheme="majorHAnsi" w:cstheme="minorHAnsi"/>
          <w:i/>
          <w:sz w:val="16"/>
          <w:szCs w:val="16"/>
          <w:u w:val="none"/>
        </w:rPr>
        <w:t>-Student Services</w:t>
      </w:r>
      <w:r w:rsidR="00FB0803">
        <w:rPr>
          <w:rFonts w:asciiTheme="majorHAnsi" w:hAnsiTheme="majorHAnsi" w:cstheme="minorHAnsi"/>
          <w:sz w:val="18"/>
          <w:u w:val="none"/>
        </w:rPr>
        <w:t xml:space="preserve"> </w:t>
      </w:r>
    </w:p>
    <w:p w14:paraId="2CFEE1A8" w14:textId="77777777" w:rsidR="00FB0803" w:rsidRDefault="006C7A2E" w:rsidP="00FB0803">
      <w:pPr>
        <w:rPr>
          <w:rFonts w:asciiTheme="majorHAnsi" w:hAnsiTheme="majorHAnsi" w:cstheme="minorHAnsi"/>
          <w:i/>
          <w:sz w:val="16"/>
          <w:szCs w:val="16"/>
          <w:u w:val="none"/>
        </w:rPr>
      </w:pPr>
      <w:r>
        <w:rPr>
          <w:rFonts w:asciiTheme="majorHAnsi" w:hAnsiTheme="majorHAnsi" w:cstheme="minorHAnsi"/>
          <w:sz w:val="18"/>
          <w:u w:val="none"/>
        </w:rPr>
        <w:t xml:space="preserve">X </w:t>
      </w:r>
      <w:r w:rsidR="00975E9E">
        <w:rPr>
          <w:rFonts w:asciiTheme="majorHAnsi" w:hAnsiTheme="majorHAnsi" w:cstheme="minorHAnsi"/>
          <w:sz w:val="18"/>
          <w:u w:val="none"/>
        </w:rPr>
        <w:t>Anqi Zhao</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Student Representative</w:t>
      </w:r>
    </w:p>
    <w:p w14:paraId="4923BA6E" w14:textId="77777777" w:rsidR="00FB0803" w:rsidRDefault="00C86C00" w:rsidP="00FB0803">
      <w:pPr>
        <w:rPr>
          <w:rFonts w:asciiTheme="majorHAnsi" w:hAnsiTheme="majorHAnsi" w:cstheme="minorHAnsi"/>
          <w:sz w:val="18"/>
          <w:u w:val="none"/>
        </w:rPr>
      </w:pPr>
      <w:r>
        <w:rPr>
          <w:rFonts w:asciiTheme="majorHAnsi" w:hAnsiTheme="majorHAnsi" w:cstheme="minorHAnsi"/>
          <w:sz w:val="18"/>
          <w:u w:val="none"/>
        </w:rPr>
        <w:t>Alexis Carter</w:t>
      </w:r>
      <w:r w:rsidR="00FB0803" w:rsidRPr="00AD6CCD">
        <w:rPr>
          <w:rFonts w:asciiTheme="majorHAnsi" w:hAnsiTheme="majorHAnsi" w:cstheme="minorHAnsi"/>
          <w:sz w:val="18"/>
          <w:u w:val="none"/>
        </w:rPr>
        <w:t>,</w:t>
      </w:r>
      <w:r w:rsidR="00FB0803">
        <w:rPr>
          <w:rFonts w:asciiTheme="majorHAnsi" w:hAnsiTheme="majorHAnsi" w:cstheme="minorHAnsi"/>
          <w:i/>
          <w:sz w:val="16"/>
          <w:szCs w:val="16"/>
          <w:u w:val="none"/>
        </w:rPr>
        <w:t xml:space="preserve"> </w:t>
      </w:r>
      <w:r>
        <w:rPr>
          <w:rFonts w:asciiTheme="majorHAnsi" w:hAnsiTheme="majorHAnsi" w:cstheme="minorHAnsi"/>
          <w:i/>
          <w:sz w:val="16"/>
          <w:szCs w:val="16"/>
          <w:u w:val="none"/>
        </w:rPr>
        <w:t>Human Resources</w:t>
      </w:r>
      <w:r w:rsidR="00FB0803">
        <w:rPr>
          <w:rFonts w:asciiTheme="majorHAnsi" w:hAnsiTheme="majorHAnsi" w:cstheme="minorHAnsi"/>
          <w:sz w:val="18"/>
          <w:u w:val="none"/>
        </w:rPr>
        <w:t xml:space="preserve"> </w:t>
      </w:r>
    </w:p>
    <w:p w14:paraId="7AB3E3FA" w14:textId="77777777" w:rsidR="00FB0803" w:rsidRDefault="00C86C00" w:rsidP="00FB0803">
      <w:pPr>
        <w:rPr>
          <w:rFonts w:asciiTheme="majorHAnsi" w:hAnsiTheme="majorHAnsi" w:cstheme="minorHAnsi"/>
          <w:i/>
          <w:sz w:val="16"/>
          <w:szCs w:val="16"/>
          <w:u w:val="none"/>
        </w:rPr>
      </w:pPr>
      <w:r>
        <w:rPr>
          <w:rFonts w:asciiTheme="majorHAnsi" w:hAnsiTheme="majorHAnsi" w:cstheme="minorHAnsi"/>
          <w:sz w:val="18"/>
          <w:u w:val="none"/>
        </w:rPr>
        <w:t>Mark Fernandez</w:t>
      </w:r>
      <w:r w:rsidR="00FB0803" w:rsidRPr="00F9727B">
        <w:rPr>
          <w:rFonts w:asciiTheme="majorHAnsi" w:hAnsiTheme="majorHAnsi" w:cstheme="minorHAnsi"/>
          <w:sz w:val="18"/>
          <w:u w:val="none"/>
        </w:rPr>
        <w:t>,</w:t>
      </w:r>
      <w:r>
        <w:rPr>
          <w:rFonts w:asciiTheme="majorHAnsi" w:hAnsiTheme="majorHAnsi" w:cstheme="minorHAnsi"/>
          <w:i/>
          <w:sz w:val="16"/>
          <w:szCs w:val="16"/>
          <w:u w:val="none"/>
        </w:rPr>
        <w:t xml:space="preserve"> Classified </w:t>
      </w:r>
    </w:p>
    <w:p w14:paraId="623DDBBD" w14:textId="77777777" w:rsidR="00FB0803" w:rsidRDefault="00C86C00" w:rsidP="00FB0803">
      <w:pPr>
        <w:rPr>
          <w:rFonts w:asciiTheme="majorHAnsi" w:hAnsiTheme="majorHAnsi" w:cstheme="minorHAnsi"/>
          <w:i/>
          <w:sz w:val="16"/>
          <w:szCs w:val="16"/>
          <w:u w:val="none"/>
        </w:rPr>
      </w:pPr>
      <w:r>
        <w:rPr>
          <w:rFonts w:asciiTheme="majorHAnsi" w:hAnsiTheme="majorHAnsi" w:cstheme="minorHAnsi"/>
          <w:sz w:val="18"/>
          <w:u w:val="none"/>
        </w:rPr>
        <w:t>Vacant</w:t>
      </w:r>
      <w:r w:rsidR="00FB0803">
        <w:rPr>
          <w:rFonts w:asciiTheme="majorHAnsi" w:hAnsiTheme="majorHAnsi" w:cstheme="minorHAnsi"/>
          <w:sz w:val="18"/>
          <w:u w:val="none"/>
        </w:rPr>
        <w:t xml:space="preserve">, </w:t>
      </w:r>
      <w:r>
        <w:rPr>
          <w:rFonts w:asciiTheme="majorHAnsi" w:hAnsiTheme="majorHAnsi" w:cstheme="minorHAnsi"/>
          <w:i/>
          <w:sz w:val="16"/>
          <w:szCs w:val="16"/>
          <w:u w:val="none"/>
        </w:rPr>
        <w:t xml:space="preserve">Classified </w:t>
      </w:r>
    </w:p>
    <w:p w14:paraId="7A23CD7B" w14:textId="77777777" w:rsidR="00FB0803" w:rsidRDefault="00A35295" w:rsidP="00FB0803">
      <w:pPr>
        <w:rPr>
          <w:rFonts w:asciiTheme="majorHAnsi" w:hAnsiTheme="majorHAnsi" w:cstheme="minorHAnsi"/>
          <w:i/>
          <w:sz w:val="16"/>
          <w:szCs w:val="16"/>
          <w:u w:val="none"/>
        </w:rPr>
      </w:pPr>
      <w:r>
        <w:rPr>
          <w:rFonts w:asciiTheme="majorHAnsi" w:hAnsiTheme="majorHAnsi" w:cstheme="minorHAnsi"/>
          <w:sz w:val="18"/>
          <w:u w:val="none"/>
        </w:rPr>
        <w:t xml:space="preserve">X </w:t>
      </w:r>
      <w:r w:rsidR="00047FF0">
        <w:rPr>
          <w:rFonts w:asciiTheme="majorHAnsi" w:hAnsiTheme="majorHAnsi" w:cstheme="minorHAnsi"/>
          <w:sz w:val="18"/>
          <w:u w:val="none"/>
        </w:rPr>
        <w:t>Rosa Royce</w:t>
      </w:r>
      <w:r w:rsidR="00D60F07">
        <w:rPr>
          <w:rFonts w:asciiTheme="majorHAnsi" w:hAnsiTheme="majorHAnsi" w:cstheme="minorHAnsi"/>
          <w:i/>
          <w:sz w:val="16"/>
          <w:szCs w:val="16"/>
          <w:u w:val="none"/>
        </w:rPr>
        <w:t xml:space="preserve">, </w:t>
      </w:r>
      <w:r w:rsidR="00C86C00">
        <w:rPr>
          <w:rFonts w:asciiTheme="majorHAnsi" w:hAnsiTheme="majorHAnsi" w:cstheme="minorHAnsi"/>
          <w:i/>
          <w:sz w:val="16"/>
          <w:szCs w:val="16"/>
          <w:u w:val="none"/>
        </w:rPr>
        <w:t>Budget Committee Liaison</w:t>
      </w:r>
    </w:p>
    <w:p w14:paraId="4A8ED022" w14:textId="77777777" w:rsidR="00FB0803" w:rsidRDefault="007C3F01" w:rsidP="00FB0803">
      <w:pPr>
        <w:rPr>
          <w:rFonts w:asciiTheme="majorHAnsi" w:hAnsiTheme="majorHAnsi" w:cstheme="minorHAnsi"/>
          <w:i/>
          <w:sz w:val="16"/>
          <w:szCs w:val="16"/>
          <w:u w:val="none"/>
        </w:rPr>
      </w:pPr>
      <w:r>
        <w:rPr>
          <w:rFonts w:asciiTheme="majorHAnsi" w:hAnsiTheme="majorHAnsi" w:cstheme="minorHAnsi"/>
          <w:sz w:val="18"/>
          <w:u w:val="none"/>
        </w:rPr>
        <w:t>Gary Nellesen</w:t>
      </w:r>
      <w:r w:rsidR="00E232B9">
        <w:rPr>
          <w:rFonts w:asciiTheme="majorHAnsi" w:hAnsiTheme="majorHAnsi" w:cstheme="minorHAnsi"/>
          <w:sz w:val="18"/>
          <w:u w:val="none"/>
        </w:rPr>
        <w:t xml:space="preserve">, </w:t>
      </w:r>
      <w:r>
        <w:rPr>
          <w:rFonts w:asciiTheme="majorHAnsi" w:hAnsiTheme="majorHAnsi" w:cstheme="minorHAnsi"/>
          <w:i/>
          <w:sz w:val="16"/>
          <w:szCs w:val="16"/>
          <w:u w:val="none"/>
        </w:rPr>
        <w:t>Executive Director, F</w:t>
      </w:r>
      <w:r w:rsidR="00C86C00">
        <w:rPr>
          <w:rFonts w:asciiTheme="majorHAnsi" w:hAnsiTheme="majorHAnsi" w:cstheme="minorHAnsi"/>
          <w:i/>
          <w:sz w:val="16"/>
          <w:szCs w:val="16"/>
          <w:u w:val="none"/>
        </w:rPr>
        <w:t>acilities</w:t>
      </w:r>
      <w:r>
        <w:rPr>
          <w:rFonts w:asciiTheme="majorHAnsi" w:hAnsiTheme="majorHAnsi" w:cstheme="minorHAnsi"/>
          <w:i/>
          <w:sz w:val="16"/>
          <w:szCs w:val="16"/>
          <w:u w:val="none"/>
        </w:rPr>
        <w:t xml:space="preserve"> Plan and Management</w:t>
      </w:r>
      <w:r w:rsidR="00C86C00">
        <w:rPr>
          <w:rFonts w:asciiTheme="majorHAnsi" w:hAnsiTheme="majorHAnsi" w:cstheme="minorHAnsi"/>
          <w:i/>
          <w:sz w:val="16"/>
          <w:szCs w:val="16"/>
          <w:u w:val="none"/>
        </w:rPr>
        <w:t xml:space="preserve"> </w:t>
      </w:r>
    </w:p>
    <w:p w14:paraId="63D38A48" w14:textId="77777777" w:rsidR="00D8788E" w:rsidRDefault="00AA00EE" w:rsidP="00016756">
      <w:pPr>
        <w:rPr>
          <w:rFonts w:asciiTheme="majorHAnsi" w:hAnsiTheme="majorHAnsi" w:cstheme="minorHAnsi"/>
          <w:b/>
          <w:sz w:val="18"/>
          <w:u w:val="none"/>
        </w:rPr>
      </w:pPr>
      <w:r>
        <w:rPr>
          <w:rFonts w:asciiTheme="majorHAnsi" w:hAnsiTheme="majorHAnsi" w:cstheme="minorHAnsi"/>
          <w:b/>
          <w:sz w:val="18"/>
          <w:u w:val="none"/>
        </w:rPr>
        <w:t>Guests</w:t>
      </w:r>
    </w:p>
    <w:p w14:paraId="456CD581" w14:textId="77777777" w:rsidR="002879B0" w:rsidRPr="002879B0" w:rsidRDefault="002879B0" w:rsidP="00016756">
      <w:pPr>
        <w:rPr>
          <w:rFonts w:asciiTheme="majorHAnsi" w:hAnsiTheme="majorHAnsi" w:cstheme="minorHAnsi"/>
          <w:sz w:val="18"/>
          <w:u w:val="none"/>
        </w:rPr>
        <w:sectPr w:rsidR="002879B0" w:rsidRPr="002879B0" w:rsidSect="006252C8">
          <w:type w:val="continuous"/>
          <w:pgSz w:w="12240" w:h="15840"/>
          <w:pgMar w:top="720" w:right="720" w:bottom="720" w:left="720" w:header="720" w:footer="720" w:gutter="0"/>
          <w:cols w:num="2" w:space="720"/>
          <w:docGrid w:linePitch="360"/>
        </w:sectPr>
      </w:pPr>
    </w:p>
    <w:tbl>
      <w:tblPr>
        <w:tblStyle w:val="TableGrid"/>
        <w:tblpPr w:leftFromText="180" w:rightFromText="180" w:vertAnchor="text" w:horzAnchor="margin" w:tblpY="249"/>
        <w:tblW w:w="10885" w:type="dxa"/>
        <w:tblLook w:val="04A0" w:firstRow="1" w:lastRow="0" w:firstColumn="1" w:lastColumn="0" w:noHBand="0" w:noVBand="1"/>
      </w:tblPr>
      <w:tblGrid>
        <w:gridCol w:w="4637"/>
        <w:gridCol w:w="1093"/>
        <w:gridCol w:w="5155"/>
      </w:tblGrid>
      <w:tr w:rsidR="00F50129" w14:paraId="1539B244" w14:textId="77777777" w:rsidTr="00CF5AF9">
        <w:trPr>
          <w:tblHeader/>
        </w:trPr>
        <w:tc>
          <w:tcPr>
            <w:tcW w:w="4637" w:type="dxa"/>
            <w:shd w:val="clear" w:color="auto" w:fill="D9D9D9" w:themeFill="background1" w:themeFillShade="D9"/>
          </w:tcPr>
          <w:p w14:paraId="7B479E89" w14:textId="77777777" w:rsidR="00F50129" w:rsidRPr="00C93D6C" w:rsidRDefault="00F50129" w:rsidP="007D1AFA">
            <w:pPr>
              <w:jc w:val="center"/>
              <w:rPr>
                <w:b/>
              </w:rPr>
            </w:pPr>
            <w:r>
              <w:rPr>
                <w:b/>
              </w:rPr>
              <w:t>M</w:t>
            </w:r>
            <w:r w:rsidRPr="00C93D6C">
              <w:rPr>
                <w:b/>
              </w:rPr>
              <w:t>eeting Agenda</w:t>
            </w:r>
          </w:p>
        </w:tc>
        <w:tc>
          <w:tcPr>
            <w:tcW w:w="1093" w:type="dxa"/>
            <w:shd w:val="clear" w:color="auto" w:fill="D9D9D9" w:themeFill="background1" w:themeFillShade="D9"/>
          </w:tcPr>
          <w:p w14:paraId="0599E476" w14:textId="77777777" w:rsidR="00F50129" w:rsidRPr="00C93D6C" w:rsidRDefault="00F50129" w:rsidP="007D1AFA">
            <w:pPr>
              <w:jc w:val="center"/>
              <w:rPr>
                <w:b/>
              </w:rPr>
            </w:pPr>
            <w:r>
              <w:rPr>
                <w:b/>
              </w:rPr>
              <w:t>ACCJC Standard</w:t>
            </w:r>
          </w:p>
        </w:tc>
        <w:tc>
          <w:tcPr>
            <w:tcW w:w="5155" w:type="dxa"/>
            <w:shd w:val="clear" w:color="auto" w:fill="D9D9D9" w:themeFill="background1" w:themeFillShade="D9"/>
          </w:tcPr>
          <w:p w14:paraId="7BDE2B8D" w14:textId="77777777" w:rsidR="00F50129" w:rsidRPr="00C93D6C" w:rsidRDefault="00F50129" w:rsidP="007D1AFA">
            <w:pPr>
              <w:jc w:val="center"/>
              <w:rPr>
                <w:b/>
              </w:rPr>
            </w:pPr>
            <w:r w:rsidRPr="00C93D6C">
              <w:rPr>
                <w:b/>
              </w:rPr>
              <w:t>Outcomes</w:t>
            </w:r>
          </w:p>
        </w:tc>
      </w:tr>
      <w:tr w:rsidR="00F50129" w14:paraId="4EDFE26D" w14:textId="77777777" w:rsidTr="00CF5AF9">
        <w:tc>
          <w:tcPr>
            <w:tcW w:w="4637" w:type="dxa"/>
          </w:tcPr>
          <w:p w14:paraId="61789FDC" w14:textId="77777777" w:rsidR="00F50129" w:rsidRPr="00E42019" w:rsidRDefault="00F50129" w:rsidP="00B03F54">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Welcome</w:t>
            </w:r>
            <w:r w:rsidR="00265073">
              <w:rPr>
                <w:rFonts w:asciiTheme="majorHAnsi" w:hAnsiTheme="majorHAnsi" w:cstheme="majorHAnsi"/>
                <w:b/>
                <w:szCs w:val="20"/>
              </w:rPr>
              <w:t>: Jennifer Hinostroza &amp;</w:t>
            </w:r>
            <w:r>
              <w:rPr>
                <w:rFonts w:asciiTheme="majorHAnsi" w:hAnsiTheme="majorHAnsi" w:cstheme="majorHAnsi"/>
                <w:b/>
                <w:szCs w:val="20"/>
              </w:rPr>
              <w:t xml:space="preserve"> Fawaz Al-Malood</w:t>
            </w:r>
          </w:p>
        </w:tc>
        <w:tc>
          <w:tcPr>
            <w:tcW w:w="1093" w:type="dxa"/>
          </w:tcPr>
          <w:p w14:paraId="6B99ADDC" w14:textId="77777777" w:rsidR="00F50129" w:rsidRPr="00AA212A" w:rsidRDefault="00F50129" w:rsidP="00DB1038">
            <w:pPr>
              <w:spacing w:after="240"/>
              <w:rPr>
                <w:rFonts w:ascii="Calibri" w:hAnsi="Calibri" w:cs="Calibri"/>
                <w:u w:val="none"/>
              </w:rPr>
            </w:pPr>
          </w:p>
        </w:tc>
        <w:tc>
          <w:tcPr>
            <w:tcW w:w="5155" w:type="dxa"/>
          </w:tcPr>
          <w:p w14:paraId="01AFC331" w14:textId="77777777" w:rsidR="00F50129" w:rsidRPr="00AA212A" w:rsidRDefault="00FF08E7" w:rsidP="00DB1038">
            <w:pPr>
              <w:spacing w:after="240"/>
              <w:rPr>
                <w:rFonts w:ascii="Calibri" w:hAnsi="Calibri" w:cs="Calibri"/>
                <w:u w:val="none"/>
              </w:rPr>
            </w:pPr>
            <w:r>
              <w:rPr>
                <w:rFonts w:ascii="Calibri" w:hAnsi="Calibri" w:cs="Calibri"/>
                <w:u w:val="none"/>
              </w:rPr>
              <w:t>J. Hinostroza welcomed members to the meeting.</w:t>
            </w:r>
          </w:p>
        </w:tc>
      </w:tr>
      <w:tr w:rsidR="00F50129" w14:paraId="793F0693" w14:textId="77777777" w:rsidTr="00CF5AF9">
        <w:tc>
          <w:tcPr>
            <w:tcW w:w="4637" w:type="dxa"/>
          </w:tcPr>
          <w:p w14:paraId="7DFE4F34" w14:textId="77777777" w:rsidR="00F50129" w:rsidRDefault="00F50129" w:rsidP="00B90A6F">
            <w:pPr>
              <w:pStyle w:val="ListParagraph"/>
              <w:numPr>
                <w:ilvl w:val="0"/>
                <w:numId w:val="1"/>
              </w:numPr>
              <w:rPr>
                <w:rFonts w:asciiTheme="majorHAnsi" w:hAnsiTheme="majorHAnsi" w:cstheme="majorHAnsi"/>
                <w:b/>
                <w:szCs w:val="20"/>
              </w:rPr>
            </w:pPr>
            <w:r>
              <w:rPr>
                <w:rFonts w:asciiTheme="majorHAnsi" w:hAnsiTheme="majorHAnsi" w:cstheme="majorHAnsi"/>
                <w:b/>
                <w:szCs w:val="20"/>
              </w:rPr>
              <w:t>Approval of Minutes: October 18, 2021</w:t>
            </w:r>
          </w:p>
        </w:tc>
        <w:tc>
          <w:tcPr>
            <w:tcW w:w="1093" w:type="dxa"/>
          </w:tcPr>
          <w:p w14:paraId="20318C68" w14:textId="77777777" w:rsidR="00F50129" w:rsidRPr="00AA212A" w:rsidRDefault="00F50129" w:rsidP="007D1AFA">
            <w:pPr>
              <w:rPr>
                <w:rFonts w:ascii="Calibri" w:hAnsi="Calibri" w:cs="Calibri"/>
                <w:szCs w:val="20"/>
                <w:u w:val="none"/>
              </w:rPr>
            </w:pPr>
          </w:p>
        </w:tc>
        <w:tc>
          <w:tcPr>
            <w:tcW w:w="5155" w:type="dxa"/>
          </w:tcPr>
          <w:p w14:paraId="27E437D7" w14:textId="77777777" w:rsidR="00F50129" w:rsidRPr="00AA212A" w:rsidRDefault="00FF08E7" w:rsidP="007D1AFA">
            <w:pPr>
              <w:rPr>
                <w:rFonts w:ascii="Calibri" w:hAnsi="Calibri" w:cs="Calibri"/>
                <w:szCs w:val="20"/>
                <w:u w:val="none"/>
              </w:rPr>
            </w:pPr>
            <w:r>
              <w:rPr>
                <w:rFonts w:ascii="Calibri" w:hAnsi="Calibri" w:cs="Calibri"/>
                <w:szCs w:val="20"/>
                <w:u w:val="none"/>
              </w:rPr>
              <w:t>Approved</w:t>
            </w:r>
          </w:p>
        </w:tc>
      </w:tr>
      <w:tr w:rsidR="00F50129" w14:paraId="62BC269E" w14:textId="77777777" w:rsidTr="00CF5AF9">
        <w:tc>
          <w:tcPr>
            <w:tcW w:w="4637" w:type="dxa"/>
          </w:tcPr>
          <w:p w14:paraId="01EC1C95" w14:textId="77777777" w:rsidR="00F50129" w:rsidRDefault="00F50129" w:rsidP="00784B61">
            <w:pPr>
              <w:pStyle w:val="ListParagraph"/>
              <w:numPr>
                <w:ilvl w:val="0"/>
                <w:numId w:val="1"/>
              </w:numPr>
              <w:rPr>
                <w:rFonts w:asciiTheme="majorHAnsi" w:hAnsiTheme="majorHAnsi" w:cstheme="majorHAnsi"/>
                <w:b/>
              </w:rPr>
            </w:pPr>
            <w:r>
              <w:rPr>
                <w:rFonts w:asciiTheme="majorHAnsi" w:hAnsiTheme="majorHAnsi" w:cstheme="majorHAnsi"/>
                <w:b/>
              </w:rPr>
              <w:t xml:space="preserve">Recommendations for the VP PIE Update  – Jennifer </w:t>
            </w:r>
            <w:r w:rsidR="00090FB7">
              <w:rPr>
                <w:rFonts w:asciiTheme="majorHAnsi" w:hAnsiTheme="majorHAnsi" w:cstheme="majorHAnsi"/>
                <w:b/>
              </w:rPr>
              <w:t>Hinostroza</w:t>
            </w:r>
          </w:p>
        </w:tc>
        <w:tc>
          <w:tcPr>
            <w:tcW w:w="1093" w:type="dxa"/>
          </w:tcPr>
          <w:p w14:paraId="5A113840" w14:textId="77777777" w:rsidR="00F50129" w:rsidRPr="008D676F" w:rsidRDefault="008D676F" w:rsidP="00AA212A">
            <w:pPr>
              <w:rPr>
                <w:rFonts w:ascii="Calibri" w:hAnsi="Calibri" w:cs="Calibri"/>
                <w:szCs w:val="20"/>
                <w:u w:val="none"/>
              </w:rPr>
            </w:pPr>
            <w:r w:rsidRPr="008D676F">
              <w:rPr>
                <w:rFonts w:ascii="Calibri" w:hAnsi="Calibri" w:cs="Calibri"/>
                <w:szCs w:val="20"/>
                <w:u w:val="none"/>
              </w:rPr>
              <w:t>I.B.9</w:t>
            </w:r>
          </w:p>
        </w:tc>
        <w:tc>
          <w:tcPr>
            <w:tcW w:w="5155" w:type="dxa"/>
          </w:tcPr>
          <w:p w14:paraId="61A7CAF6" w14:textId="77777777" w:rsidR="00FF08E7" w:rsidRDefault="00FF08E7" w:rsidP="00AA212A">
            <w:pPr>
              <w:rPr>
                <w:rFonts w:ascii="Calibri" w:hAnsi="Calibri" w:cs="Calibri"/>
                <w:szCs w:val="20"/>
                <w:u w:val="none"/>
              </w:rPr>
            </w:pPr>
            <w:r w:rsidRPr="00FF08E7">
              <w:rPr>
                <w:rFonts w:ascii="Calibri" w:hAnsi="Calibri" w:cs="Calibri"/>
                <w:szCs w:val="20"/>
                <w:u w:val="none"/>
              </w:rPr>
              <w:t>VP</w:t>
            </w:r>
            <w:r w:rsidR="007B6317">
              <w:rPr>
                <w:rFonts w:ascii="Calibri" w:hAnsi="Calibri" w:cs="Calibri"/>
                <w:szCs w:val="20"/>
                <w:u w:val="none"/>
              </w:rPr>
              <w:t>s</w:t>
            </w:r>
            <w:r w:rsidRPr="00FF08E7">
              <w:rPr>
                <w:rFonts w:ascii="Calibri" w:hAnsi="Calibri" w:cs="Calibri"/>
                <w:szCs w:val="20"/>
                <w:u w:val="none"/>
              </w:rPr>
              <w:t xml:space="preserve"> are needed for input regarding VP PIE</w:t>
            </w:r>
            <w:r w:rsidR="007B6317">
              <w:rPr>
                <w:rFonts w:ascii="Calibri" w:hAnsi="Calibri" w:cs="Calibri"/>
                <w:szCs w:val="20"/>
                <w:u w:val="none"/>
              </w:rPr>
              <w:t xml:space="preserve"> for this year’s PIE. The goal is to a</w:t>
            </w:r>
            <w:r>
              <w:rPr>
                <w:rFonts w:ascii="Calibri" w:hAnsi="Calibri" w:cs="Calibri"/>
                <w:szCs w:val="20"/>
                <w:u w:val="none"/>
              </w:rPr>
              <w:t xml:space="preserve">lign VP PIE with Manager PIE. </w:t>
            </w:r>
            <w:r w:rsidR="007B6317">
              <w:rPr>
                <w:rFonts w:ascii="Calibri" w:hAnsi="Calibri" w:cs="Calibri"/>
                <w:szCs w:val="20"/>
                <w:u w:val="none"/>
              </w:rPr>
              <w:t>We will need to review goals that aren’t being met, create a</w:t>
            </w:r>
            <w:r>
              <w:rPr>
                <w:rFonts w:ascii="Calibri" w:hAnsi="Calibri" w:cs="Calibri"/>
                <w:szCs w:val="20"/>
                <w:u w:val="none"/>
              </w:rPr>
              <w:t xml:space="preserve"> focus group; but decide whether </w:t>
            </w:r>
            <w:r w:rsidR="007B6317">
              <w:rPr>
                <w:rFonts w:ascii="Calibri" w:hAnsi="Calibri" w:cs="Calibri"/>
                <w:szCs w:val="20"/>
                <w:u w:val="none"/>
              </w:rPr>
              <w:t xml:space="preserve">the </w:t>
            </w:r>
            <w:r>
              <w:rPr>
                <w:rFonts w:ascii="Calibri" w:hAnsi="Calibri" w:cs="Calibri"/>
                <w:szCs w:val="20"/>
                <w:u w:val="none"/>
              </w:rPr>
              <w:t xml:space="preserve">focus group is created before </w:t>
            </w:r>
            <w:r w:rsidR="007B6317">
              <w:rPr>
                <w:rFonts w:ascii="Calibri" w:hAnsi="Calibri" w:cs="Calibri"/>
                <w:szCs w:val="20"/>
                <w:u w:val="none"/>
              </w:rPr>
              <w:t>we receive feedback from VP PIE, or do a mock up.</w:t>
            </w:r>
          </w:p>
          <w:p w14:paraId="7D223CCB" w14:textId="77777777" w:rsidR="00415459" w:rsidRDefault="00415459" w:rsidP="00AA212A">
            <w:pPr>
              <w:rPr>
                <w:rFonts w:ascii="Calibri" w:hAnsi="Calibri" w:cs="Calibri"/>
                <w:szCs w:val="20"/>
                <w:u w:val="none"/>
              </w:rPr>
            </w:pPr>
          </w:p>
          <w:p w14:paraId="25833A7F" w14:textId="77777777" w:rsidR="00FF08E7" w:rsidRDefault="00FF08E7" w:rsidP="00AA212A">
            <w:pPr>
              <w:rPr>
                <w:rFonts w:ascii="Calibri" w:hAnsi="Calibri" w:cs="Calibri"/>
                <w:szCs w:val="20"/>
                <w:u w:val="none"/>
              </w:rPr>
            </w:pPr>
            <w:r>
              <w:rPr>
                <w:rFonts w:ascii="Calibri" w:hAnsi="Calibri" w:cs="Calibri"/>
                <w:szCs w:val="20"/>
                <w:u w:val="none"/>
              </w:rPr>
              <w:t>P. Suarez shared screen for committee to view VP PIE Analysis PowerPoint</w:t>
            </w:r>
            <w:r w:rsidR="00415459">
              <w:rPr>
                <w:rFonts w:ascii="Calibri" w:hAnsi="Calibri" w:cs="Calibri"/>
                <w:szCs w:val="20"/>
                <w:u w:val="none"/>
              </w:rPr>
              <w:t xml:space="preserve"> which dealt with the following:</w:t>
            </w:r>
            <w:r>
              <w:rPr>
                <w:rFonts w:ascii="Calibri" w:hAnsi="Calibri" w:cs="Calibri"/>
                <w:szCs w:val="20"/>
                <w:u w:val="none"/>
              </w:rPr>
              <w:t xml:space="preserve"> </w:t>
            </w:r>
          </w:p>
          <w:p w14:paraId="3667F2A1" w14:textId="77777777" w:rsidR="00FF08E7" w:rsidRPr="00FF08E7" w:rsidRDefault="00FF08E7" w:rsidP="00FF08E7">
            <w:pPr>
              <w:pStyle w:val="ListParagraph"/>
              <w:numPr>
                <w:ilvl w:val="0"/>
                <w:numId w:val="9"/>
              </w:numPr>
              <w:rPr>
                <w:rFonts w:ascii="Calibri" w:hAnsi="Calibri" w:cs="Calibri"/>
                <w:sz w:val="20"/>
                <w:szCs w:val="20"/>
              </w:rPr>
            </w:pPr>
            <w:r w:rsidRPr="00FF08E7">
              <w:rPr>
                <w:rFonts w:ascii="Calibri" w:hAnsi="Calibri" w:cs="Calibri"/>
                <w:sz w:val="20"/>
                <w:szCs w:val="20"/>
              </w:rPr>
              <w:t>What analysis is needed?</w:t>
            </w:r>
          </w:p>
          <w:p w14:paraId="4CD3D1D2" w14:textId="77777777" w:rsidR="00FF08E7" w:rsidRPr="00FF08E7" w:rsidRDefault="00FF08E7" w:rsidP="00FF08E7">
            <w:pPr>
              <w:pStyle w:val="ListParagraph"/>
              <w:numPr>
                <w:ilvl w:val="0"/>
                <w:numId w:val="9"/>
              </w:numPr>
              <w:rPr>
                <w:rFonts w:ascii="Calibri" w:hAnsi="Calibri" w:cs="Calibri"/>
                <w:sz w:val="20"/>
                <w:szCs w:val="20"/>
              </w:rPr>
            </w:pPr>
            <w:r w:rsidRPr="00FF08E7">
              <w:rPr>
                <w:rFonts w:ascii="Calibri" w:hAnsi="Calibri" w:cs="Calibri"/>
                <w:sz w:val="20"/>
                <w:szCs w:val="20"/>
              </w:rPr>
              <w:t>Streamline?</w:t>
            </w:r>
          </w:p>
          <w:p w14:paraId="75253C21" w14:textId="77777777" w:rsidR="00FF08E7" w:rsidRDefault="00FF08E7" w:rsidP="00FF08E7">
            <w:pPr>
              <w:pStyle w:val="ListParagraph"/>
              <w:numPr>
                <w:ilvl w:val="0"/>
                <w:numId w:val="9"/>
              </w:numPr>
              <w:rPr>
                <w:rFonts w:ascii="Calibri" w:hAnsi="Calibri" w:cs="Calibri"/>
                <w:sz w:val="20"/>
                <w:szCs w:val="20"/>
              </w:rPr>
            </w:pPr>
            <w:r w:rsidRPr="00FF08E7">
              <w:rPr>
                <w:rFonts w:ascii="Calibri" w:hAnsi="Calibri" w:cs="Calibri"/>
                <w:sz w:val="20"/>
                <w:szCs w:val="20"/>
              </w:rPr>
              <w:t>Mirror Manager PIE</w:t>
            </w:r>
          </w:p>
          <w:p w14:paraId="3080ABD6" w14:textId="77777777" w:rsidR="00415459" w:rsidRPr="00FF08E7" w:rsidRDefault="00415459" w:rsidP="00415459">
            <w:pPr>
              <w:rPr>
                <w:rFonts w:ascii="Calibri" w:hAnsi="Calibri" w:cs="Calibri"/>
                <w:szCs w:val="20"/>
              </w:rPr>
            </w:pPr>
            <w:r w:rsidRPr="00FF08E7">
              <w:rPr>
                <w:rFonts w:ascii="Calibri" w:hAnsi="Calibri" w:cs="Calibri"/>
                <w:szCs w:val="20"/>
              </w:rPr>
              <w:t xml:space="preserve">Recommendations: </w:t>
            </w:r>
          </w:p>
          <w:p w14:paraId="534CEF4E" w14:textId="77777777" w:rsidR="00415459" w:rsidRDefault="00415459" w:rsidP="00415459">
            <w:pPr>
              <w:pStyle w:val="ListParagraph"/>
              <w:numPr>
                <w:ilvl w:val="0"/>
                <w:numId w:val="9"/>
              </w:numPr>
              <w:rPr>
                <w:rFonts w:ascii="Calibri" w:hAnsi="Calibri" w:cs="Calibri"/>
                <w:sz w:val="20"/>
                <w:szCs w:val="20"/>
              </w:rPr>
            </w:pPr>
            <w:r>
              <w:rPr>
                <w:rFonts w:ascii="Calibri" w:hAnsi="Calibri" w:cs="Calibri"/>
                <w:sz w:val="20"/>
                <w:szCs w:val="20"/>
              </w:rPr>
              <w:t>Focus Groups</w:t>
            </w:r>
          </w:p>
          <w:p w14:paraId="498576E0" w14:textId="77777777" w:rsidR="00415459" w:rsidRDefault="00415459" w:rsidP="00415459">
            <w:pPr>
              <w:pStyle w:val="ListParagraph"/>
              <w:numPr>
                <w:ilvl w:val="0"/>
                <w:numId w:val="9"/>
              </w:numPr>
              <w:rPr>
                <w:rFonts w:ascii="Calibri" w:hAnsi="Calibri" w:cs="Calibri"/>
                <w:sz w:val="20"/>
                <w:szCs w:val="20"/>
              </w:rPr>
            </w:pPr>
            <w:r>
              <w:rPr>
                <w:rFonts w:ascii="Calibri" w:hAnsi="Calibri" w:cs="Calibri"/>
                <w:sz w:val="20"/>
                <w:szCs w:val="20"/>
              </w:rPr>
              <w:t>Mock Ups</w:t>
            </w:r>
          </w:p>
          <w:p w14:paraId="202E4CAA" w14:textId="77777777" w:rsidR="00FF08E7" w:rsidRDefault="00FF08E7" w:rsidP="00FF08E7">
            <w:pPr>
              <w:rPr>
                <w:rFonts w:ascii="Calibri" w:hAnsi="Calibri" w:cs="Calibri"/>
                <w:szCs w:val="20"/>
                <w:u w:val="none"/>
              </w:rPr>
            </w:pPr>
            <w:r>
              <w:rPr>
                <w:rFonts w:ascii="Calibri" w:hAnsi="Calibri" w:cs="Calibri"/>
                <w:szCs w:val="20"/>
                <w:u w:val="none"/>
              </w:rPr>
              <w:t xml:space="preserve">F. Al-Malood – </w:t>
            </w:r>
            <w:r w:rsidR="001C527A">
              <w:rPr>
                <w:rFonts w:ascii="Calibri" w:hAnsi="Calibri" w:cs="Calibri"/>
                <w:szCs w:val="20"/>
                <w:u w:val="none"/>
              </w:rPr>
              <w:t>S</w:t>
            </w:r>
            <w:r w:rsidR="00415459">
              <w:rPr>
                <w:rFonts w:ascii="Calibri" w:hAnsi="Calibri" w:cs="Calibri"/>
                <w:szCs w:val="20"/>
                <w:u w:val="none"/>
              </w:rPr>
              <w:t xml:space="preserve">uggests to present something for VPs to view, getting their input and receiving a final okay moving forward. VPs input is essential in the planning phase. He is planning on </w:t>
            </w:r>
            <w:r>
              <w:rPr>
                <w:rFonts w:ascii="Calibri" w:hAnsi="Calibri" w:cs="Calibri"/>
                <w:szCs w:val="20"/>
                <w:u w:val="none"/>
              </w:rPr>
              <w:t>schedul</w:t>
            </w:r>
            <w:r w:rsidR="00415459">
              <w:rPr>
                <w:rFonts w:ascii="Calibri" w:hAnsi="Calibri" w:cs="Calibri"/>
                <w:szCs w:val="20"/>
                <w:u w:val="none"/>
              </w:rPr>
              <w:t>ing a</w:t>
            </w:r>
            <w:r>
              <w:rPr>
                <w:rFonts w:ascii="Calibri" w:hAnsi="Calibri" w:cs="Calibri"/>
                <w:szCs w:val="20"/>
                <w:u w:val="none"/>
              </w:rPr>
              <w:t xml:space="preserve"> meeting with </w:t>
            </w:r>
            <w:r w:rsidR="00415459">
              <w:rPr>
                <w:rFonts w:ascii="Calibri" w:hAnsi="Calibri" w:cs="Calibri"/>
                <w:szCs w:val="20"/>
                <w:u w:val="none"/>
              </w:rPr>
              <w:t xml:space="preserve">the </w:t>
            </w:r>
            <w:r>
              <w:rPr>
                <w:rFonts w:ascii="Calibri" w:hAnsi="Calibri" w:cs="Calibri"/>
                <w:szCs w:val="20"/>
                <w:u w:val="none"/>
              </w:rPr>
              <w:t>VP User group to receive feedback</w:t>
            </w:r>
            <w:r w:rsidR="00415459">
              <w:rPr>
                <w:rFonts w:ascii="Calibri" w:hAnsi="Calibri" w:cs="Calibri"/>
                <w:szCs w:val="20"/>
                <w:u w:val="none"/>
              </w:rPr>
              <w:t xml:space="preserve"> on current experience with last pilot and any thoughts on maintaining what they’re currently doing and whether they’d like to see improvements with the current process.</w:t>
            </w:r>
          </w:p>
          <w:p w14:paraId="2B3FCEB4" w14:textId="77777777" w:rsidR="0009530B" w:rsidRDefault="0009530B" w:rsidP="00FF08E7">
            <w:pPr>
              <w:rPr>
                <w:rFonts w:ascii="Calibri" w:hAnsi="Calibri" w:cs="Calibri"/>
                <w:szCs w:val="20"/>
                <w:u w:val="none"/>
              </w:rPr>
            </w:pPr>
            <w:r>
              <w:rPr>
                <w:rFonts w:ascii="Calibri" w:hAnsi="Calibri" w:cs="Calibri"/>
                <w:szCs w:val="20"/>
                <w:u w:val="none"/>
              </w:rPr>
              <w:t>M</w:t>
            </w:r>
            <w:r w:rsidR="001C527A">
              <w:rPr>
                <w:rFonts w:ascii="Calibri" w:hAnsi="Calibri" w:cs="Calibri"/>
                <w:szCs w:val="20"/>
                <w:u w:val="none"/>
              </w:rPr>
              <w:t>. Lowentrout – Agrees</w:t>
            </w:r>
            <w:r>
              <w:rPr>
                <w:rFonts w:ascii="Calibri" w:hAnsi="Calibri" w:cs="Calibri"/>
                <w:szCs w:val="20"/>
                <w:u w:val="none"/>
              </w:rPr>
              <w:t xml:space="preserve"> with F. Al-Malood to present a potential solution to the VPs as a starting point.</w:t>
            </w:r>
          </w:p>
          <w:p w14:paraId="49E9AB07" w14:textId="77777777" w:rsidR="00415459" w:rsidRDefault="00415459" w:rsidP="00FF08E7">
            <w:pPr>
              <w:rPr>
                <w:rFonts w:ascii="Calibri" w:hAnsi="Calibri" w:cs="Calibri"/>
                <w:szCs w:val="20"/>
                <w:u w:val="none"/>
              </w:rPr>
            </w:pPr>
          </w:p>
          <w:p w14:paraId="24530B01" w14:textId="77777777" w:rsidR="001C527A" w:rsidRDefault="00415459" w:rsidP="00FF08E7">
            <w:pPr>
              <w:rPr>
                <w:rFonts w:ascii="Calibri" w:hAnsi="Calibri" w:cs="Calibri"/>
                <w:szCs w:val="20"/>
              </w:rPr>
            </w:pPr>
            <w:r w:rsidRPr="00415459">
              <w:rPr>
                <w:rFonts w:ascii="Calibri" w:hAnsi="Calibri" w:cs="Calibri"/>
                <w:szCs w:val="20"/>
              </w:rPr>
              <w:t>Next Steps:</w:t>
            </w:r>
          </w:p>
          <w:p w14:paraId="20D9E894" w14:textId="77777777" w:rsidR="00FF08E7" w:rsidRPr="00FF08E7" w:rsidRDefault="00FF08E7" w:rsidP="00FF08E7">
            <w:pPr>
              <w:rPr>
                <w:rFonts w:ascii="Calibri" w:hAnsi="Calibri" w:cs="Calibri"/>
                <w:szCs w:val="20"/>
                <w:u w:val="none"/>
              </w:rPr>
            </w:pPr>
            <w:r>
              <w:rPr>
                <w:rFonts w:ascii="Calibri" w:hAnsi="Calibri" w:cs="Calibri"/>
                <w:szCs w:val="20"/>
                <w:u w:val="none"/>
              </w:rPr>
              <w:t xml:space="preserve">P. Suarez </w:t>
            </w:r>
            <w:r w:rsidR="00415459">
              <w:rPr>
                <w:rFonts w:ascii="Calibri" w:hAnsi="Calibri" w:cs="Calibri"/>
                <w:szCs w:val="20"/>
                <w:u w:val="none"/>
              </w:rPr>
              <w:t xml:space="preserve">will </w:t>
            </w:r>
            <w:r>
              <w:rPr>
                <w:rFonts w:ascii="Calibri" w:hAnsi="Calibri" w:cs="Calibri"/>
                <w:szCs w:val="20"/>
                <w:u w:val="none"/>
              </w:rPr>
              <w:t xml:space="preserve">create </w:t>
            </w:r>
            <w:r w:rsidR="00415459">
              <w:rPr>
                <w:rFonts w:ascii="Calibri" w:hAnsi="Calibri" w:cs="Calibri"/>
                <w:szCs w:val="20"/>
                <w:u w:val="none"/>
              </w:rPr>
              <w:t xml:space="preserve">a </w:t>
            </w:r>
            <w:r>
              <w:rPr>
                <w:rFonts w:ascii="Calibri" w:hAnsi="Calibri" w:cs="Calibri"/>
                <w:szCs w:val="20"/>
                <w:u w:val="none"/>
              </w:rPr>
              <w:t>mock up</w:t>
            </w:r>
            <w:r w:rsidR="001C527A">
              <w:rPr>
                <w:rFonts w:ascii="Calibri" w:hAnsi="Calibri" w:cs="Calibri"/>
                <w:szCs w:val="20"/>
                <w:u w:val="none"/>
              </w:rPr>
              <w:t xml:space="preserve"> for VP PIE</w:t>
            </w:r>
            <w:r>
              <w:rPr>
                <w:rFonts w:ascii="Calibri" w:hAnsi="Calibri" w:cs="Calibri"/>
                <w:szCs w:val="20"/>
                <w:u w:val="none"/>
              </w:rPr>
              <w:t xml:space="preserve">, and present to group for next meeting. </w:t>
            </w:r>
          </w:p>
        </w:tc>
      </w:tr>
      <w:tr w:rsidR="00F50129" w14:paraId="3E1286B0" w14:textId="77777777" w:rsidTr="00CF5AF9">
        <w:tc>
          <w:tcPr>
            <w:tcW w:w="4637" w:type="dxa"/>
          </w:tcPr>
          <w:p w14:paraId="672265B8" w14:textId="77777777" w:rsidR="00F50129" w:rsidRPr="008247AB" w:rsidRDefault="00F50129" w:rsidP="00D00EEC">
            <w:pPr>
              <w:pStyle w:val="ListParagraph"/>
              <w:numPr>
                <w:ilvl w:val="0"/>
                <w:numId w:val="1"/>
              </w:numPr>
              <w:rPr>
                <w:rFonts w:asciiTheme="majorHAnsi" w:hAnsiTheme="majorHAnsi" w:cstheme="majorHAnsi"/>
                <w:b/>
              </w:rPr>
            </w:pPr>
            <w:r>
              <w:rPr>
                <w:rFonts w:asciiTheme="majorHAnsi" w:hAnsiTheme="majorHAnsi" w:cstheme="majorHAnsi"/>
                <w:b/>
              </w:rPr>
              <w:lastRenderedPageBreak/>
              <w:t xml:space="preserve">2021-22 PIE Training </w:t>
            </w:r>
            <w:r w:rsidR="00265073">
              <w:rPr>
                <w:rFonts w:asciiTheme="majorHAnsi" w:hAnsiTheme="majorHAnsi" w:cstheme="majorHAnsi"/>
                <w:b/>
              </w:rPr>
              <w:t>– Pedro Suarez &amp; Jennifer Hinostroza</w:t>
            </w:r>
          </w:p>
        </w:tc>
        <w:tc>
          <w:tcPr>
            <w:tcW w:w="1093" w:type="dxa"/>
          </w:tcPr>
          <w:p w14:paraId="2DA53A62" w14:textId="77777777" w:rsidR="00F50129" w:rsidRPr="008D676F" w:rsidRDefault="008D676F" w:rsidP="00AA212A">
            <w:pPr>
              <w:rPr>
                <w:rFonts w:ascii="Calibri" w:hAnsi="Calibri" w:cs="Calibri"/>
                <w:szCs w:val="20"/>
                <w:u w:val="none"/>
              </w:rPr>
            </w:pPr>
            <w:r w:rsidRPr="008D676F">
              <w:rPr>
                <w:rFonts w:ascii="Calibri" w:hAnsi="Calibri" w:cs="Calibri"/>
                <w:szCs w:val="20"/>
                <w:u w:val="none"/>
              </w:rPr>
              <w:t>I.B.9</w:t>
            </w:r>
          </w:p>
        </w:tc>
        <w:tc>
          <w:tcPr>
            <w:tcW w:w="5155" w:type="dxa"/>
          </w:tcPr>
          <w:p w14:paraId="36BD82B7" w14:textId="77777777" w:rsidR="0045284C" w:rsidRDefault="00880FAF" w:rsidP="00AA212A">
            <w:pPr>
              <w:rPr>
                <w:rFonts w:ascii="Calibri" w:hAnsi="Calibri" w:cs="Calibri"/>
                <w:szCs w:val="20"/>
              </w:rPr>
            </w:pPr>
            <w:r>
              <w:rPr>
                <w:rFonts w:ascii="Calibri" w:hAnsi="Calibri" w:cs="Calibri"/>
                <w:szCs w:val="20"/>
              </w:rPr>
              <w:t>Training Process:</w:t>
            </w:r>
          </w:p>
          <w:p w14:paraId="1F4C7A67" w14:textId="77777777" w:rsidR="00880FAF" w:rsidRDefault="00880FAF" w:rsidP="00AA212A">
            <w:pPr>
              <w:rPr>
                <w:rFonts w:ascii="Calibri" w:hAnsi="Calibri" w:cs="Calibri"/>
                <w:szCs w:val="20"/>
                <w:u w:val="none"/>
              </w:rPr>
            </w:pPr>
            <w:r>
              <w:rPr>
                <w:rFonts w:ascii="Calibri" w:hAnsi="Calibri" w:cs="Calibri"/>
                <w:szCs w:val="20"/>
                <w:u w:val="none"/>
              </w:rPr>
              <w:t xml:space="preserve">P. Suarez walked </w:t>
            </w:r>
            <w:r w:rsidR="004F6629">
              <w:rPr>
                <w:rFonts w:ascii="Calibri" w:hAnsi="Calibri" w:cs="Calibri"/>
                <w:szCs w:val="20"/>
                <w:u w:val="none"/>
              </w:rPr>
              <w:t>committee</w:t>
            </w:r>
            <w:r>
              <w:rPr>
                <w:rFonts w:ascii="Calibri" w:hAnsi="Calibri" w:cs="Calibri"/>
                <w:szCs w:val="20"/>
                <w:u w:val="none"/>
              </w:rPr>
              <w:t xml:space="preserve"> through PowerPoint explaining PIE process and asked committee for input/feedback.</w:t>
            </w:r>
          </w:p>
          <w:p w14:paraId="540085AD" w14:textId="77777777" w:rsidR="00880FAF" w:rsidRDefault="00880FAF" w:rsidP="00AA212A">
            <w:pPr>
              <w:rPr>
                <w:rFonts w:ascii="Calibri" w:hAnsi="Calibri" w:cs="Calibri"/>
                <w:szCs w:val="20"/>
                <w:u w:val="none"/>
              </w:rPr>
            </w:pPr>
            <w:r>
              <w:rPr>
                <w:rFonts w:ascii="Calibri" w:hAnsi="Calibri" w:cs="Calibri"/>
                <w:szCs w:val="20"/>
                <w:u w:val="none"/>
              </w:rPr>
              <w:t xml:space="preserve">Three major areas of PIE have been updated: </w:t>
            </w:r>
          </w:p>
          <w:p w14:paraId="331529E5" w14:textId="77777777" w:rsidR="00880FAF" w:rsidRPr="00880FAF" w:rsidRDefault="00880FAF" w:rsidP="00880FAF">
            <w:pPr>
              <w:pStyle w:val="ListParagraph"/>
              <w:numPr>
                <w:ilvl w:val="0"/>
                <w:numId w:val="10"/>
              </w:numPr>
              <w:rPr>
                <w:rFonts w:ascii="Calibri" w:hAnsi="Calibri" w:cs="Calibri"/>
                <w:sz w:val="20"/>
                <w:szCs w:val="20"/>
              </w:rPr>
            </w:pPr>
            <w:r w:rsidRPr="00880FAF">
              <w:rPr>
                <w:rFonts w:ascii="Calibri" w:hAnsi="Calibri" w:cs="Calibri"/>
                <w:sz w:val="20"/>
                <w:szCs w:val="20"/>
              </w:rPr>
              <w:t>Where we are now?</w:t>
            </w:r>
          </w:p>
          <w:p w14:paraId="4DF50D2F" w14:textId="77777777" w:rsidR="00880FAF" w:rsidRPr="00880FAF" w:rsidRDefault="00880FAF" w:rsidP="00880FAF">
            <w:pPr>
              <w:pStyle w:val="ListParagraph"/>
              <w:numPr>
                <w:ilvl w:val="0"/>
                <w:numId w:val="10"/>
              </w:numPr>
              <w:rPr>
                <w:rFonts w:ascii="Calibri" w:hAnsi="Calibri" w:cs="Calibri"/>
                <w:sz w:val="20"/>
                <w:szCs w:val="20"/>
              </w:rPr>
            </w:pPr>
            <w:r w:rsidRPr="00880FAF">
              <w:rPr>
                <w:rFonts w:ascii="Calibri" w:hAnsi="Calibri" w:cs="Calibri"/>
                <w:sz w:val="20"/>
                <w:szCs w:val="20"/>
              </w:rPr>
              <w:t>Where we make an impact?</w:t>
            </w:r>
          </w:p>
          <w:p w14:paraId="4D07997E" w14:textId="77777777" w:rsidR="00880FAF" w:rsidRPr="00880FAF" w:rsidRDefault="00880FAF" w:rsidP="00880FAF">
            <w:pPr>
              <w:pStyle w:val="ListParagraph"/>
              <w:numPr>
                <w:ilvl w:val="0"/>
                <w:numId w:val="10"/>
              </w:numPr>
              <w:rPr>
                <w:rFonts w:ascii="Calibri" w:hAnsi="Calibri" w:cs="Calibri"/>
                <w:szCs w:val="20"/>
              </w:rPr>
            </w:pPr>
            <w:r>
              <w:rPr>
                <w:rFonts w:ascii="Calibri" w:hAnsi="Calibri" w:cs="Calibri"/>
                <w:sz w:val="20"/>
                <w:szCs w:val="20"/>
              </w:rPr>
              <w:t>Where we are going?</w:t>
            </w:r>
          </w:p>
          <w:p w14:paraId="37985350" w14:textId="77777777" w:rsidR="00E54FC8" w:rsidRPr="00E54FC8" w:rsidRDefault="00307385" w:rsidP="00F34E1E">
            <w:pPr>
              <w:rPr>
                <w:rFonts w:ascii="Calibri" w:hAnsi="Calibri" w:cs="Calibri"/>
                <w:szCs w:val="20"/>
              </w:rPr>
            </w:pPr>
            <w:r>
              <w:rPr>
                <w:rFonts w:ascii="Calibri" w:hAnsi="Calibri" w:cs="Calibri"/>
                <w:szCs w:val="20"/>
              </w:rPr>
              <w:t>Contact method for PIE Inquiries:</w:t>
            </w:r>
          </w:p>
          <w:p w14:paraId="69C0E40D" w14:textId="77777777" w:rsidR="003D1478" w:rsidRDefault="00E54FC8" w:rsidP="003D1478">
            <w:pPr>
              <w:rPr>
                <w:rFonts w:ascii="Calibri" w:hAnsi="Calibri" w:cs="Calibri"/>
                <w:szCs w:val="20"/>
                <w:u w:val="none"/>
              </w:rPr>
            </w:pPr>
            <w:r>
              <w:rPr>
                <w:rFonts w:ascii="Calibri" w:hAnsi="Calibri" w:cs="Calibri"/>
                <w:szCs w:val="20"/>
                <w:u w:val="none"/>
              </w:rPr>
              <w:t>For PIE Content Questions, M. Chen will no longer be the contact person;</w:t>
            </w:r>
            <w:r w:rsidR="00F34E1E">
              <w:rPr>
                <w:rFonts w:ascii="Calibri" w:hAnsi="Calibri" w:cs="Calibri"/>
                <w:szCs w:val="20"/>
                <w:u w:val="none"/>
              </w:rPr>
              <w:t xml:space="preserve"> a link will be provided </w:t>
            </w:r>
            <w:r>
              <w:rPr>
                <w:rFonts w:ascii="Calibri" w:hAnsi="Calibri" w:cs="Calibri"/>
                <w:szCs w:val="20"/>
                <w:u w:val="none"/>
              </w:rPr>
              <w:t xml:space="preserve">in place of contact name. PIE User will be able to ask questions via </w:t>
            </w:r>
            <w:r w:rsidR="00F34E1E">
              <w:rPr>
                <w:rFonts w:ascii="Calibri" w:hAnsi="Calibri" w:cs="Calibri"/>
                <w:szCs w:val="20"/>
                <w:u w:val="none"/>
              </w:rPr>
              <w:t>PIE Support Requests</w:t>
            </w:r>
            <w:r>
              <w:rPr>
                <w:rFonts w:ascii="Calibri" w:hAnsi="Calibri" w:cs="Calibri"/>
                <w:szCs w:val="20"/>
                <w:u w:val="none"/>
              </w:rPr>
              <w:t xml:space="preserve"> smartsheet</w:t>
            </w:r>
            <w:r w:rsidR="00F34E1E">
              <w:rPr>
                <w:rFonts w:ascii="Calibri" w:hAnsi="Calibri" w:cs="Calibri"/>
                <w:szCs w:val="20"/>
                <w:u w:val="none"/>
              </w:rPr>
              <w:t>.</w:t>
            </w:r>
            <w:r>
              <w:rPr>
                <w:rFonts w:ascii="Calibri" w:hAnsi="Calibri" w:cs="Calibri"/>
                <w:szCs w:val="20"/>
                <w:u w:val="none"/>
              </w:rPr>
              <w:t xml:space="preserve"> The requests will be routed to appropriate persons, all committee members will have access to the smartsheet and once request ha</w:t>
            </w:r>
            <w:r w:rsidR="007620EC">
              <w:rPr>
                <w:rFonts w:ascii="Calibri" w:hAnsi="Calibri" w:cs="Calibri"/>
                <w:szCs w:val="20"/>
                <w:u w:val="none"/>
              </w:rPr>
              <w:t>s</w:t>
            </w:r>
            <w:r>
              <w:rPr>
                <w:rFonts w:ascii="Calibri" w:hAnsi="Calibri" w:cs="Calibri"/>
                <w:szCs w:val="20"/>
                <w:u w:val="none"/>
              </w:rPr>
              <w:t xml:space="preserve"> been answered</w:t>
            </w:r>
            <w:r w:rsidR="004F6629">
              <w:rPr>
                <w:rFonts w:ascii="Calibri" w:hAnsi="Calibri" w:cs="Calibri"/>
                <w:szCs w:val="20"/>
                <w:u w:val="none"/>
              </w:rPr>
              <w:t>,</w:t>
            </w:r>
            <w:r>
              <w:rPr>
                <w:rFonts w:ascii="Calibri" w:hAnsi="Calibri" w:cs="Calibri"/>
                <w:szCs w:val="20"/>
                <w:u w:val="none"/>
              </w:rPr>
              <w:t xml:space="preserve"> it will provide a check to indicate it</w:t>
            </w:r>
            <w:r w:rsidR="007620EC">
              <w:rPr>
                <w:rFonts w:ascii="Calibri" w:hAnsi="Calibri" w:cs="Calibri"/>
                <w:szCs w:val="20"/>
                <w:u w:val="none"/>
              </w:rPr>
              <w:t>’s</w:t>
            </w:r>
            <w:r>
              <w:rPr>
                <w:rFonts w:ascii="Calibri" w:hAnsi="Calibri" w:cs="Calibri"/>
                <w:szCs w:val="20"/>
                <w:u w:val="none"/>
              </w:rPr>
              <w:t xml:space="preserve"> been answered.</w:t>
            </w:r>
            <w:r w:rsidR="003D1478">
              <w:rPr>
                <w:rFonts w:ascii="Calibri" w:hAnsi="Calibri" w:cs="Calibri"/>
                <w:szCs w:val="20"/>
                <w:u w:val="none"/>
              </w:rPr>
              <w:t xml:space="preserve"> A team of experts that are responsible for certain areas would be helpful and the committee volunteered as a rep for the area they are familiar with.</w:t>
            </w:r>
          </w:p>
          <w:p w14:paraId="27F9A536" w14:textId="77777777" w:rsidR="003D1478" w:rsidRDefault="003D1478" w:rsidP="003D1478">
            <w:pPr>
              <w:rPr>
                <w:rFonts w:ascii="Calibri" w:hAnsi="Calibri" w:cs="Calibri"/>
                <w:szCs w:val="20"/>
                <w:u w:val="none"/>
              </w:rPr>
            </w:pPr>
          </w:p>
          <w:p w14:paraId="2F43BDF8" w14:textId="77777777" w:rsidR="003D1478" w:rsidRPr="00E54FC8" w:rsidRDefault="003D1478" w:rsidP="003D1478">
            <w:pPr>
              <w:rPr>
                <w:rFonts w:ascii="Calibri" w:hAnsi="Calibri" w:cs="Calibri"/>
                <w:szCs w:val="20"/>
              </w:rPr>
            </w:pPr>
            <w:r w:rsidRPr="00E54FC8">
              <w:rPr>
                <w:rFonts w:ascii="Calibri" w:hAnsi="Calibri" w:cs="Calibri"/>
                <w:szCs w:val="20"/>
              </w:rPr>
              <w:t>Volunteers</w:t>
            </w:r>
            <w:r w:rsidR="003E46D9">
              <w:rPr>
                <w:rFonts w:ascii="Calibri" w:hAnsi="Calibri" w:cs="Calibri"/>
                <w:szCs w:val="20"/>
              </w:rPr>
              <w:t xml:space="preserve"> </w:t>
            </w:r>
            <w:r w:rsidRPr="00E54FC8">
              <w:rPr>
                <w:rFonts w:ascii="Calibri" w:hAnsi="Calibri" w:cs="Calibri"/>
                <w:szCs w:val="20"/>
              </w:rPr>
              <w:t>to address questions on smartsheet:</w:t>
            </w:r>
          </w:p>
          <w:p w14:paraId="54DB9328" w14:textId="77777777" w:rsidR="003D1478" w:rsidRPr="00E54FC8" w:rsidRDefault="003D1478" w:rsidP="003D1478">
            <w:pPr>
              <w:pStyle w:val="ListParagraph"/>
              <w:numPr>
                <w:ilvl w:val="0"/>
                <w:numId w:val="11"/>
              </w:numPr>
              <w:spacing w:after="0" w:line="240" w:lineRule="auto"/>
              <w:rPr>
                <w:rFonts w:ascii="Calibri" w:hAnsi="Calibri" w:cs="Calibri"/>
                <w:sz w:val="20"/>
                <w:szCs w:val="20"/>
              </w:rPr>
            </w:pPr>
            <w:r w:rsidRPr="00E54FC8">
              <w:rPr>
                <w:rFonts w:ascii="Calibri" w:hAnsi="Calibri" w:cs="Calibri"/>
                <w:sz w:val="20"/>
                <w:szCs w:val="20"/>
              </w:rPr>
              <w:t>Non Credit Faculty – L. Chaplot</w:t>
            </w:r>
          </w:p>
          <w:p w14:paraId="06A94AFD" w14:textId="77777777" w:rsidR="003D1478" w:rsidRPr="00E54FC8" w:rsidRDefault="003D1478" w:rsidP="003D1478">
            <w:pPr>
              <w:pStyle w:val="ListParagraph"/>
              <w:numPr>
                <w:ilvl w:val="0"/>
                <w:numId w:val="11"/>
              </w:numPr>
              <w:spacing w:after="0" w:line="240" w:lineRule="auto"/>
              <w:rPr>
                <w:rFonts w:ascii="Calibri" w:hAnsi="Calibri" w:cs="Calibri"/>
                <w:sz w:val="20"/>
                <w:szCs w:val="20"/>
              </w:rPr>
            </w:pPr>
            <w:r w:rsidRPr="00E54FC8">
              <w:rPr>
                <w:rFonts w:ascii="Calibri" w:hAnsi="Calibri" w:cs="Calibri"/>
                <w:sz w:val="20"/>
                <w:szCs w:val="20"/>
              </w:rPr>
              <w:t>Research – A. Medina Tagarao</w:t>
            </w:r>
          </w:p>
          <w:p w14:paraId="27AE7D24" w14:textId="77777777" w:rsidR="003D1478" w:rsidRPr="00E54FC8" w:rsidRDefault="003D1478" w:rsidP="003D1478">
            <w:pPr>
              <w:pStyle w:val="ListParagraph"/>
              <w:numPr>
                <w:ilvl w:val="0"/>
                <w:numId w:val="11"/>
              </w:numPr>
              <w:spacing w:after="0" w:line="240" w:lineRule="auto"/>
              <w:rPr>
                <w:rFonts w:ascii="Calibri" w:hAnsi="Calibri" w:cs="Calibri"/>
                <w:sz w:val="20"/>
                <w:szCs w:val="20"/>
              </w:rPr>
            </w:pPr>
            <w:r w:rsidRPr="00E54FC8">
              <w:rPr>
                <w:rFonts w:ascii="Calibri" w:hAnsi="Calibri" w:cs="Calibri"/>
                <w:sz w:val="20"/>
                <w:szCs w:val="20"/>
              </w:rPr>
              <w:t>Classified – P. Suarez</w:t>
            </w:r>
          </w:p>
          <w:p w14:paraId="6C038E84" w14:textId="77777777" w:rsidR="003D1478" w:rsidRPr="00E54FC8" w:rsidRDefault="003D1478" w:rsidP="003D1478">
            <w:pPr>
              <w:pStyle w:val="ListParagraph"/>
              <w:numPr>
                <w:ilvl w:val="0"/>
                <w:numId w:val="11"/>
              </w:numPr>
              <w:spacing w:after="0" w:line="240" w:lineRule="auto"/>
              <w:rPr>
                <w:rFonts w:ascii="Calibri" w:hAnsi="Calibri" w:cs="Calibri"/>
                <w:sz w:val="20"/>
                <w:szCs w:val="20"/>
              </w:rPr>
            </w:pPr>
            <w:r w:rsidRPr="00E54FC8">
              <w:rPr>
                <w:rFonts w:ascii="Calibri" w:hAnsi="Calibri" w:cs="Calibri"/>
                <w:sz w:val="20"/>
                <w:szCs w:val="20"/>
              </w:rPr>
              <w:t>Instruction: F. Al-Malood &amp; M. Chen (Back-up)</w:t>
            </w:r>
          </w:p>
          <w:p w14:paraId="5F7F3FE2" w14:textId="77777777" w:rsidR="003D1478" w:rsidRPr="00E54FC8" w:rsidRDefault="003D1478" w:rsidP="003D1478">
            <w:pPr>
              <w:pStyle w:val="ListParagraph"/>
              <w:numPr>
                <w:ilvl w:val="0"/>
                <w:numId w:val="11"/>
              </w:numPr>
              <w:spacing w:after="0" w:line="240" w:lineRule="auto"/>
              <w:rPr>
                <w:rFonts w:ascii="Calibri" w:hAnsi="Calibri" w:cs="Calibri"/>
                <w:sz w:val="20"/>
                <w:szCs w:val="20"/>
              </w:rPr>
            </w:pPr>
            <w:r w:rsidRPr="00E54FC8">
              <w:rPr>
                <w:rFonts w:ascii="Calibri" w:hAnsi="Calibri" w:cs="Calibri"/>
                <w:sz w:val="20"/>
                <w:szCs w:val="20"/>
              </w:rPr>
              <w:t>Credit Faculty – J. Hinostroza &amp; B. Nixon (Back-up)</w:t>
            </w:r>
          </w:p>
          <w:p w14:paraId="2FC2AA87" w14:textId="77777777" w:rsidR="003D1478" w:rsidRPr="00E54FC8" w:rsidRDefault="003D1478" w:rsidP="003D1478">
            <w:pPr>
              <w:pStyle w:val="ListParagraph"/>
              <w:numPr>
                <w:ilvl w:val="0"/>
                <w:numId w:val="11"/>
              </w:numPr>
              <w:spacing w:after="0" w:line="240" w:lineRule="auto"/>
              <w:rPr>
                <w:rFonts w:ascii="Calibri" w:hAnsi="Calibri" w:cs="Calibri"/>
                <w:sz w:val="20"/>
                <w:szCs w:val="20"/>
              </w:rPr>
            </w:pPr>
            <w:r w:rsidRPr="00E54FC8">
              <w:rPr>
                <w:rFonts w:ascii="Calibri" w:hAnsi="Calibri" w:cs="Calibri"/>
                <w:sz w:val="20"/>
                <w:szCs w:val="20"/>
              </w:rPr>
              <w:t>Admin Services – R. Royce &amp; P. Suarez</w:t>
            </w:r>
          </w:p>
          <w:p w14:paraId="5A14C652" w14:textId="77777777" w:rsidR="003D1478" w:rsidRDefault="003D1478" w:rsidP="003E46D9">
            <w:pPr>
              <w:pStyle w:val="ListParagraph"/>
              <w:numPr>
                <w:ilvl w:val="0"/>
                <w:numId w:val="11"/>
              </w:numPr>
              <w:spacing w:after="0" w:line="240" w:lineRule="auto"/>
              <w:rPr>
                <w:rFonts w:ascii="Calibri" w:hAnsi="Calibri" w:cs="Calibri"/>
                <w:sz w:val="20"/>
                <w:szCs w:val="20"/>
              </w:rPr>
            </w:pPr>
            <w:r w:rsidRPr="00E54FC8">
              <w:rPr>
                <w:rFonts w:ascii="Calibri" w:hAnsi="Calibri" w:cs="Calibri"/>
                <w:sz w:val="20"/>
                <w:szCs w:val="20"/>
              </w:rPr>
              <w:t>Student Services – T. Mauch</w:t>
            </w:r>
          </w:p>
          <w:p w14:paraId="6A092A5A" w14:textId="77777777" w:rsidR="00CA6795" w:rsidRDefault="00CA6795" w:rsidP="003E46D9">
            <w:pPr>
              <w:rPr>
                <w:rFonts w:ascii="Calibri" w:hAnsi="Calibri" w:cs="Calibri"/>
                <w:szCs w:val="20"/>
              </w:rPr>
            </w:pPr>
          </w:p>
          <w:p w14:paraId="7CAAB47B" w14:textId="77777777" w:rsidR="003E46D9" w:rsidRDefault="003E46D9" w:rsidP="003E46D9">
            <w:pPr>
              <w:rPr>
                <w:rFonts w:ascii="Calibri" w:hAnsi="Calibri" w:cs="Calibri"/>
                <w:szCs w:val="20"/>
              </w:rPr>
            </w:pPr>
            <w:r>
              <w:rPr>
                <w:rFonts w:ascii="Calibri" w:hAnsi="Calibri" w:cs="Calibri"/>
                <w:szCs w:val="20"/>
              </w:rPr>
              <w:t>Update on PIE Support Request smartsheet:</w:t>
            </w:r>
          </w:p>
          <w:p w14:paraId="3BDAC134" w14:textId="77777777" w:rsidR="003E46D9" w:rsidRDefault="003E46D9" w:rsidP="003E46D9">
            <w:pPr>
              <w:rPr>
                <w:rFonts w:ascii="Calibri" w:hAnsi="Calibri" w:cs="Calibri"/>
                <w:szCs w:val="20"/>
                <w:u w:val="none"/>
              </w:rPr>
            </w:pPr>
            <w:r>
              <w:rPr>
                <w:rFonts w:ascii="Calibri" w:hAnsi="Calibri" w:cs="Calibri"/>
                <w:szCs w:val="20"/>
                <w:u w:val="none"/>
              </w:rPr>
              <w:t xml:space="preserve">R. Royce – </w:t>
            </w:r>
            <w:r w:rsidR="00BF4164">
              <w:rPr>
                <w:rFonts w:ascii="Calibri" w:hAnsi="Calibri" w:cs="Calibri"/>
                <w:szCs w:val="20"/>
                <w:u w:val="none"/>
              </w:rPr>
              <w:t>Based off of</w:t>
            </w:r>
            <w:r>
              <w:rPr>
                <w:rFonts w:ascii="Calibri" w:hAnsi="Calibri" w:cs="Calibri"/>
                <w:szCs w:val="20"/>
                <w:u w:val="none"/>
              </w:rPr>
              <w:t xml:space="preserve"> form, there are 4 division areas</w:t>
            </w:r>
            <w:r w:rsidR="00AC6594">
              <w:rPr>
                <w:rFonts w:ascii="Calibri" w:hAnsi="Calibri" w:cs="Calibri"/>
                <w:szCs w:val="20"/>
                <w:u w:val="none"/>
              </w:rPr>
              <w:t>, but there really are 6</w:t>
            </w:r>
            <w:r>
              <w:rPr>
                <w:rFonts w:ascii="Calibri" w:hAnsi="Calibri" w:cs="Calibri"/>
                <w:szCs w:val="20"/>
                <w:u w:val="none"/>
              </w:rPr>
              <w:t xml:space="preserve">, which are Admin Services, Human Resources, Instruction - Credit and Noncredit (which count for two areas), Student Services and the President’s Office. P. Suarez will update the form to reflect this information. </w:t>
            </w:r>
          </w:p>
          <w:p w14:paraId="5232BEBB" w14:textId="77777777" w:rsidR="003E46D9" w:rsidRPr="003E46D9" w:rsidRDefault="003E46D9" w:rsidP="003E46D9">
            <w:pPr>
              <w:rPr>
                <w:rFonts w:ascii="Calibri" w:hAnsi="Calibri" w:cs="Calibri"/>
                <w:szCs w:val="20"/>
              </w:rPr>
            </w:pPr>
          </w:p>
          <w:p w14:paraId="7FCBF9C6" w14:textId="77777777" w:rsidR="00E54FC8" w:rsidRPr="00A02112" w:rsidRDefault="00A02112" w:rsidP="006B2BBB">
            <w:pPr>
              <w:rPr>
                <w:rFonts w:ascii="Calibri" w:hAnsi="Calibri" w:cs="Calibri"/>
                <w:szCs w:val="20"/>
              </w:rPr>
            </w:pPr>
            <w:r>
              <w:rPr>
                <w:rFonts w:ascii="Calibri" w:hAnsi="Calibri" w:cs="Calibri"/>
                <w:szCs w:val="20"/>
              </w:rPr>
              <w:t xml:space="preserve">Training </w:t>
            </w:r>
            <w:r w:rsidR="00752176">
              <w:rPr>
                <w:rFonts w:ascii="Calibri" w:hAnsi="Calibri" w:cs="Calibri"/>
                <w:szCs w:val="20"/>
              </w:rPr>
              <w:t xml:space="preserve">PowerPoint </w:t>
            </w:r>
            <w:r>
              <w:rPr>
                <w:rFonts w:ascii="Calibri" w:hAnsi="Calibri" w:cs="Calibri"/>
                <w:szCs w:val="20"/>
              </w:rPr>
              <w:t>Updates:</w:t>
            </w:r>
          </w:p>
          <w:p w14:paraId="4F3A2C12" w14:textId="77777777" w:rsidR="00CA6795" w:rsidRDefault="00610B30" w:rsidP="00D44B59">
            <w:pPr>
              <w:rPr>
                <w:rFonts w:ascii="Calibri" w:hAnsi="Calibri" w:cs="Calibri"/>
                <w:szCs w:val="20"/>
                <w:u w:val="none"/>
              </w:rPr>
            </w:pPr>
            <w:r>
              <w:rPr>
                <w:rFonts w:ascii="Calibri" w:hAnsi="Calibri" w:cs="Calibri"/>
                <w:szCs w:val="20"/>
                <w:u w:val="none"/>
              </w:rPr>
              <w:t>P. Suarez shared screen to allow commi</w:t>
            </w:r>
            <w:r w:rsidR="00CA6795">
              <w:rPr>
                <w:rFonts w:ascii="Calibri" w:hAnsi="Calibri" w:cs="Calibri"/>
                <w:szCs w:val="20"/>
                <w:u w:val="none"/>
              </w:rPr>
              <w:t>ttee to review PowerPoint of the</w:t>
            </w:r>
            <w:r>
              <w:rPr>
                <w:rFonts w:ascii="Calibri" w:hAnsi="Calibri" w:cs="Calibri"/>
                <w:szCs w:val="20"/>
                <w:u w:val="none"/>
              </w:rPr>
              <w:t xml:space="preserve"> PIE process </w:t>
            </w:r>
            <w:r w:rsidR="00D44B59">
              <w:rPr>
                <w:rFonts w:ascii="Calibri" w:hAnsi="Calibri" w:cs="Calibri"/>
                <w:szCs w:val="20"/>
                <w:u w:val="none"/>
              </w:rPr>
              <w:t xml:space="preserve">for training </w:t>
            </w:r>
            <w:r w:rsidR="00752176">
              <w:rPr>
                <w:rFonts w:ascii="Calibri" w:hAnsi="Calibri" w:cs="Calibri"/>
                <w:szCs w:val="20"/>
                <w:u w:val="none"/>
              </w:rPr>
              <w:t>and to show updates, which are:</w:t>
            </w:r>
          </w:p>
          <w:p w14:paraId="05B99438" w14:textId="77777777" w:rsidR="00752176" w:rsidRPr="00752176" w:rsidRDefault="00CA6795" w:rsidP="00CA6795">
            <w:pPr>
              <w:pStyle w:val="ListParagraph"/>
              <w:numPr>
                <w:ilvl w:val="0"/>
                <w:numId w:val="12"/>
              </w:numPr>
              <w:rPr>
                <w:rFonts w:ascii="Calibri" w:hAnsi="Calibri" w:cs="Calibri"/>
                <w:sz w:val="20"/>
                <w:szCs w:val="20"/>
              </w:rPr>
            </w:pPr>
            <w:r w:rsidRPr="00752176">
              <w:rPr>
                <w:rFonts w:ascii="Calibri" w:hAnsi="Calibri" w:cs="Calibri"/>
                <w:sz w:val="20"/>
                <w:szCs w:val="20"/>
              </w:rPr>
              <w:t>N</w:t>
            </w:r>
            <w:r w:rsidR="00D44B59" w:rsidRPr="00752176">
              <w:rPr>
                <w:rFonts w:ascii="Calibri" w:hAnsi="Calibri" w:cs="Calibri"/>
                <w:sz w:val="20"/>
                <w:szCs w:val="20"/>
              </w:rPr>
              <w:t>ew featu</w:t>
            </w:r>
            <w:r w:rsidR="004A71AF" w:rsidRPr="00752176">
              <w:rPr>
                <w:rFonts w:ascii="Calibri" w:hAnsi="Calibri" w:cs="Calibri"/>
                <w:sz w:val="20"/>
                <w:szCs w:val="20"/>
              </w:rPr>
              <w:t xml:space="preserve">re allows user </w:t>
            </w:r>
            <w:r w:rsidR="00752176" w:rsidRPr="00752176">
              <w:rPr>
                <w:rFonts w:ascii="Calibri" w:hAnsi="Calibri" w:cs="Calibri"/>
                <w:sz w:val="20"/>
                <w:szCs w:val="20"/>
              </w:rPr>
              <w:t>to upload links</w:t>
            </w:r>
          </w:p>
          <w:p w14:paraId="3B77EE7A" w14:textId="77777777" w:rsidR="00752176" w:rsidRPr="00752176" w:rsidRDefault="00752176" w:rsidP="00CA6795">
            <w:pPr>
              <w:pStyle w:val="ListParagraph"/>
              <w:numPr>
                <w:ilvl w:val="0"/>
                <w:numId w:val="12"/>
              </w:numPr>
              <w:rPr>
                <w:rFonts w:ascii="Calibri" w:hAnsi="Calibri" w:cs="Calibri"/>
                <w:sz w:val="20"/>
                <w:szCs w:val="20"/>
              </w:rPr>
            </w:pPr>
            <w:r w:rsidRPr="00752176">
              <w:rPr>
                <w:rFonts w:ascii="Calibri" w:hAnsi="Calibri" w:cs="Calibri"/>
                <w:sz w:val="20"/>
                <w:szCs w:val="20"/>
              </w:rPr>
              <w:t>S</w:t>
            </w:r>
            <w:r w:rsidR="00CC3656" w:rsidRPr="00752176">
              <w:rPr>
                <w:rFonts w:ascii="Calibri" w:hAnsi="Calibri" w:cs="Calibri"/>
                <w:sz w:val="20"/>
                <w:szCs w:val="20"/>
              </w:rPr>
              <w:t xml:space="preserve">tatus </w:t>
            </w:r>
            <w:r w:rsidRPr="00752176">
              <w:rPr>
                <w:rFonts w:ascii="Calibri" w:hAnsi="Calibri" w:cs="Calibri"/>
                <w:sz w:val="20"/>
                <w:szCs w:val="20"/>
              </w:rPr>
              <w:t xml:space="preserve">can be indicated as </w:t>
            </w:r>
            <w:r w:rsidR="008B3346">
              <w:rPr>
                <w:rFonts w:ascii="Calibri" w:hAnsi="Calibri" w:cs="Calibri"/>
                <w:sz w:val="20"/>
                <w:szCs w:val="20"/>
              </w:rPr>
              <w:t>“</w:t>
            </w:r>
            <w:r w:rsidRPr="00752176">
              <w:rPr>
                <w:rFonts w:ascii="Calibri" w:hAnsi="Calibri" w:cs="Calibri"/>
                <w:sz w:val="20"/>
                <w:szCs w:val="20"/>
              </w:rPr>
              <w:t>active</w:t>
            </w:r>
            <w:r w:rsidR="008B3346">
              <w:rPr>
                <w:rFonts w:ascii="Calibri" w:hAnsi="Calibri" w:cs="Calibri"/>
                <w:sz w:val="20"/>
                <w:szCs w:val="20"/>
              </w:rPr>
              <w:t>”</w:t>
            </w:r>
            <w:r w:rsidRPr="00752176">
              <w:rPr>
                <w:rFonts w:ascii="Calibri" w:hAnsi="Calibri" w:cs="Calibri"/>
                <w:sz w:val="20"/>
                <w:szCs w:val="20"/>
              </w:rPr>
              <w:t xml:space="preserve"> or </w:t>
            </w:r>
            <w:r w:rsidR="008B3346">
              <w:rPr>
                <w:rFonts w:ascii="Calibri" w:hAnsi="Calibri" w:cs="Calibri"/>
                <w:sz w:val="20"/>
                <w:szCs w:val="20"/>
              </w:rPr>
              <w:t>“</w:t>
            </w:r>
            <w:r w:rsidRPr="00752176">
              <w:rPr>
                <w:rFonts w:ascii="Calibri" w:hAnsi="Calibri" w:cs="Calibri"/>
                <w:sz w:val="20"/>
                <w:szCs w:val="20"/>
              </w:rPr>
              <w:t>inactive</w:t>
            </w:r>
            <w:r w:rsidR="008B3346">
              <w:rPr>
                <w:rFonts w:ascii="Calibri" w:hAnsi="Calibri" w:cs="Calibri"/>
                <w:sz w:val="20"/>
                <w:szCs w:val="20"/>
              </w:rPr>
              <w:t>”</w:t>
            </w:r>
          </w:p>
          <w:p w14:paraId="030498C3" w14:textId="77777777" w:rsidR="00752176" w:rsidRPr="00752176" w:rsidRDefault="00752176" w:rsidP="00CA6795">
            <w:pPr>
              <w:pStyle w:val="ListParagraph"/>
              <w:numPr>
                <w:ilvl w:val="0"/>
                <w:numId w:val="12"/>
              </w:numPr>
              <w:rPr>
                <w:rFonts w:ascii="Calibri" w:hAnsi="Calibri" w:cs="Calibri"/>
                <w:sz w:val="20"/>
                <w:szCs w:val="20"/>
              </w:rPr>
            </w:pPr>
            <w:r w:rsidRPr="00752176">
              <w:rPr>
                <w:rFonts w:ascii="Calibri" w:hAnsi="Calibri" w:cs="Calibri"/>
                <w:sz w:val="20"/>
                <w:szCs w:val="20"/>
              </w:rPr>
              <w:t>T</w:t>
            </w:r>
            <w:r w:rsidR="00CC3656" w:rsidRPr="00752176">
              <w:rPr>
                <w:rFonts w:ascii="Calibri" w:hAnsi="Calibri" w:cs="Calibri"/>
                <w:sz w:val="20"/>
                <w:szCs w:val="20"/>
              </w:rPr>
              <w:t>ypes of requests</w:t>
            </w:r>
            <w:r w:rsidRPr="00752176">
              <w:rPr>
                <w:rFonts w:ascii="Calibri" w:hAnsi="Calibri" w:cs="Calibri"/>
                <w:sz w:val="20"/>
                <w:szCs w:val="20"/>
              </w:rPr>
              <w:t xml:space="preserve"> can be updated</w:t>
            </w:r>
          </w:p>
          <w:p w14:paraId="62652D88" w14:textId="77777777" w:rsidR="00752176" w:rsidRPr="00752176" w:rsidRDefault="00752176" w:rsidP="00CA6795">
            <w:pPr>
              <w:pStyle w:val="ListParagraph"/>
              <w:numPr>
                <w:ilvl w:val="0"/>
                <w:numId w:val="12"/>
              </w:numPr>
              <w:rPr>
                <w:rFonts w:ascii="Calibri" w:hAnsi="Calibri" w:cs="Calibri"/>
                <w:sz w:val="20"/>
                <w:szCs w:val="20"/>
              </w:rPr>
            </w:pPr>
            <w:r w:rsidRPr="00752176">
              <w:rPr>
                <w:rFonts w:ascii="Calibri" w:hAnsi="Calibri" w:cs="Calibri"/>
                <w:sz w:val="20"/>
                <w:szCs w:val="20"/>
              </w:rPr>
              <w:t>R</w:t>
            </w:r>
            <w:r w:rsidR="00CC3656" w:rsidRPr="00752176">
              <w:rPr>
                <w:rFonts w:ascii="Calibri" w:hAnsi="Calibri" w:cs="Calibri"/>
                <w:sz w:val="20"/>
                <w:szCs w:val="20"/>
              </w:rPr>
              <w:t xml:space="preserve">eports and estimates will be available on the right hand side </w:t>
            </w:r>
            <w:r w:rsidR="008B3346">
              <w:rPr>
                <w:rFonts w:ascii="Calibri" w:hAnsi="Calibri" w:cs="Calibri"/>
                <w:sz w:val="20"/>
                <w:szCs w:val="20"/>
              </w:rPr>
              <w:t xml:space="preserve">of screen </w:t>
            </w:r>
            <w:r w:rsidR="00CC3656" w:rsidRPr="00752176">
              <w:rPr>
                <w:rFonts w:ascii="Calibri" w:hAnsi="Calibri" w:cs="Calibri"/>
                <w:sz w:val="20"/>
                <w:szCs w:val="20"/>
              </w:rPr>
              <w:t>for better estimates</w:t>
            </w:r>
          </w:p>
          <w:p w14:paraId="5E909931" w14:textId="77777777" w:rsidR="00752176" w:rsidRPr="00752176" w:rsidRDefault="00752176" w:rsidP="00CA6795">
            <w:pPr>
              <w:pStyle w:val="ListParagraph"/>
              <w:numPr>
                <w:ilvl w:val="0"/>
                <w:numId w:val="12"/>
              </w:numPr>
              <w:rPr>
                <w:rFonts w:ascii="Calibri" w:hAnsi="Calibri" w:cs="Calibri"/>
                <w:sz w:val="20"/>
                <w:szCs w:val="20"/>
              </w:rPr>
            </w:pPr>
            <w:r w:rsidRPr="00752176">
              <w:rPr>
                <w:rFonts w:ascii="Calibri" w:hAnsi="Calibri" w:cs="Calibri"/>
                <w:sz w:val="20"/>
                <w:szCs w:val="20"/>
              </w:rPr>
              <w:t>Ability to</w:t>
            </w:r>
            <w:r w:rsidR="00CC3656" w:rsidRPr="00752176">
              <w:rPr>
                <w:rFonts w:ascii="Calibri" w:hAnsi="Calibri" w:cs="Calibri"/>
                <w:sz w:val="20"/>
                <w:szCs w:val="20"/>
              </w:rPr>
              <w:t xml:space="preserve"> copy resource</w:t>
            </w:r>
          </w:p>
          <w:p w14:paraId="6C51D506" w14:textId="77777777" w:rsidR="006B2BBB" w:rsidRPr="00752176" w:rsidRDefault="00752176" w:rsidP="00CA6795">
            <w:pPr>
              <w:pStyle w:val="ListParagraph"/>
              <w:numPr>
                <w:ilvl w:val="0"/>
                <w:numId w:val="12"/>
              </w:numPr>
              <w:rPr>
                <w:rFonts w:ascii="Calibri" w:hAnsi="Calibri" w:cs="Calibri"/>
                <w:sz w:val="20"/>
                <w:szCs w:val="20"/>
              </w:rPr>
            </w:pPr>
            <w:r w:rsidRPr="00752176">
              <w:rPr>
                <w:rFonts w:ascii="Calibri" w:hAnsi="Calibri" w:cs="Calibri"/>
                <w:sz w:val="20"/>
                <w:szCs w:val="20"/>
              </w:rPr>
              <w:t>R</w:t>
            </w:r>
            <w:r w:rsidR="00CC3656" w:rsidRPr="00752176">
              <w:rPr>
                <w:rFonts w:ascii="Calibri" w:hAnsi="Calibri" w:cs="Calibri"/>
                <w:sz w:val="20"/>
                <w:szCs w:val="20"/>
              </w:rPr>
              <w:t xml:space="preserve">elated documents </w:t>
            </w:r>
            <w:r w:rsidRPr="00752176">
              <w:rPr>
                <w:rFonts w:ascii="Calibri" w:hAnsi="Calibri" w:cs="Calibri"/>
                <w:sz w:val="20"/>
                <w:szCs w:val="20"/>
              </w:rPr>
              <w:t xml:space="preserve">can be added </w:t>
            </w:r>
            <w:r w:rsidR="00CC3656" w:rsidRPr="00752176">
              <w:rPr>
                <w:rFonts w:ascii="Calibri" w:hAnsi="Calibri" w:cs="Calibri"/>
                <w:sz w:val="20"/>
                <w:szCs w:val="20"/>
              </w:rPr>
              <w:t xml:space="preserve">as </w:t>
            </w:r>
            <w:r w:rsidR="00E54FC8" w:rsidRPr="00752176">
              <w:rPr>
                <w:rFonts w:ascii="Calibri" w:hAnsi="Calibri" w:cs="Calibri"/>
                <w:sz w:val="20"/>
                <w:szCs w:val="20"/>
              </w:rPr>
              <w:t>attachments</w:t>
            </w:r>
          </w:p>
          <w:p w14:paraId="1A663A6C" w14:textId="77777777" w:rsidR="00A02112" w:rsidRDefault="00A02112" w:rsidP="00D44B59">
            <w:pPr>
              <w:rPr>
                <w:rFonts w:ascii="Calibri" w:hAnsi="Calibri" w:cs="Calibri"/>
                <w:szCs w:val="20"/>
              </w:rPr>
            </w:pPr>
            <w:r w:rsidRPr="00A02112">
              <w:rPr>
                <w:rFonts w:ascii="Calibri" w:hAnsi="Calibri" w:cs="Calibri"/>
                <w:szCs w:val="20"/>
              </w:rPr>
              <w:t>Feedback:</w:t>
            </w:r>
          </w:p>
          <w:p w14:paraId="5EDC02CC" w14:textId="77777777" w:rsidR="00872248" w:rsidRDefault="00872248" w:rsidP="00872248">
            <w:pPr>
              <w:rPr>
                <w:rFonts w:ascii="Calibri" w:hAnsi="Calibri" w:cs="Calibri"/>
                <w:szCs w:val="20"/>
                <w:u w:val="none"/>
              </w:rPr>
            </w:pPr>
            <w:r>
              <w:rPr>
                <w:rFonts w:ascii="Calibri" w:hAnsi="Calibri" w:cs="Calibri"/>
                <w:szCs w:val="20"/>
                <w:u w:val="none"/>
              </w:rPr>
              <w:t>A. Medina Tagarao – Suggests to add a link to our committee website as a resource for information regarding PIE training and inquiries about the process.</w:t>
            </w:r>
          </w:p>
          <w:p w14:paraId="3964237A" w14:textId="77777777" w:rsidR="00D44B59" w:rsidRDefault="00D44B59" w:rsidP="00D44B59">
            <w:pPr>
              <w:rPr>
                <w:rFonts w:ascii="Calibri" w:hAnsi="Calibri" w:cs="Calibri"/>
                <w:szCs w:val="20"/>
                <w:u w:val="none"/>
              </w:rPr>
            </w:pPr>
            <w:r>
              <w:rPr>
                <w:rFonts w:ascii="Calibri" w:hAnsi="Calibri" w:cs="Calibri"/>
                <w:szCs w:val="20"/>
                <w:u w:val="none"/>
              </w:rPr>
              <w:t xml:space="preserve">B. </w:t>
            </w:r>
            <w:r w:rsidR="0008749C">
              <w:rPr>
                <w:rFonts w:ascii="Calibri" w:hAnsi="Calibri" w:cs="Calibri"/>
                <w:szCs w:val="20"/>
                <w:u w:val="none"/>
              </w:rPr>
              <w:t xml:space="preserve">Nixon – </w:t>
            </w:r>
            <w:r w:rsidR="008B3346">
              <w:rPr>
                <w:rFonts w:ascii="Calibri" w:hAnsi="Calibri" w:cs="Calibri"/>
                <w:szCs w:val="20"/>
                <w:u w:val="none"/>
              </w:rPr>
              <w:t>The more information on the slides, the better. He found it helpful, especially in the early stages. He also l</w:t>
            </w:r>
            <w:r w:rsidR="0008749C">
              <w:rPr>
                <w:rFonts w:ascii="Calibri" w:hAnsi="Calibri" w:cs="Calibri"/>
                <w:szCs w:val="20"/>
                <w:u w:val="none"/>
              </w:rPr>
              <w:t>iked the slide that shows the split screens and s</w:t>
            </w:r>
            <w:r>
              <w:rPr>
                <w:rFonts w:ascii="Calibri" w:hAnsi="Calibri" w:cs="Calibri"/>
                <w:szCs w:val="20"/>
                <w:u w:val="none"/>
              </w:rPr>
              <w:t xml:space="preserve">uggested </w:t>
            </w:r>
            <w:r w:rsidR="0008749C">
              <w:rPr>
                <w:rFonts w:ascii="Calibri" w:hAnsi="Calibri" w:cs="Calibri"/>
                <w:szCs w:val="20"/>
                <w:u w:val="none"/>
              </w:rPr>
              <w:t xml:space="preserve">equity data to be looked at as part of an outcome, to show </w:t>
            </w:r>
            <w:r w:rsidR="0008749C">
              <w:rPr>
                <w:rFonts w:ascii="Calibri" w:hAnsi="Calibri" w:cs="Calibri"/>
                <w:szCs w:val="20"/>
                <w:u w:val="none"/>
              </w:rPr>
              <w:lastRenderedPageBreak/>
              <w:t>where we are making an impact.</w:t>
            </w:r>
            <w:r w:rsidR="008555E6">
              <w:rPr>
                <w:rFonts w:ascii="Calibri" w:hAnsi="Calibri" w:cs="Calibri"/>
                <w:szCs w:val="20"/>
                <w:u w:val="none"/>
              </w:rPr>
              <w:t xml:space="preserve"> He also wonders about the “Where We Are Going – Manage Assignment” feature and what it’s intended for. P. Suarez explained the process: an email is sent to the PIE user. They’ll need access to the Unit level and it can be assigned to appropriate persons and a reminder is sent so they can begin working on PIE.</w:t>
            </w:r>
          </w:p>
          <w:p w14:paraId="51B1D137" w14:textId="77777777" w:rsidR="00D44B59" w:rsidRDefault="00D44B59" w:rsidP="00C72F91">
            <w:pPr>
              <w:rPr>
                <w:rFonts w:ascii="Calibri" w:hAnsi="Calibri" w:cs="Calibri"/>
                <w:szCs w:val="20"/>
                <w:u w:val="none"/>
              </w:rPr>
            </w:pPr>
            <w:r>
              <w:rPr>
                <w:rFonts w:ascii="Calibri" w:hAnsi="Calibri" w:cs="Calibri"/>
                <w:szCs w:val="20"/>
                <w:u w:val="none"/>
              </w:rPr>
              <w:t xml:space="preserve">M. Chen – </w:t>
            </w:r>
            <w:r w:rsidR="0077544F">
              <w:rPr>
                <w:rFonts w:ascii="Calibri" w:hAnsi="Calibri" w:cs="Calibri"/>
                <w:szCs w:val="20"/>
                <w:u w:val="none"/>
              </w:rPr>
              <w:t>What departments think about goals, retention and student success is information that should be</w:t>
            </w:r>
            <w:r w:rsidR="00C72F91">
              <w:rPr>
                <w:rFonts w:ascii="Calibri" w:hAnsi="Calibri" w:cs="Calibri"/>
                <w:szCs w:val="20"/>
                <w:u w:val="none"/>
              </w:rPr>
              <w:t xml:space="preserve"> known</w:t>
            </w:r>
            <w:r>
              <w:rPr>
                <w:rFonts w:ascii="Calibri" w:hAnsi="Calibri" w:cs="Calibri"/>
                <w:szCs w:val="20"/>
                <w:u w:val="none"/>
              </w:rPr>
              <w:t xml:space="preserve"> prior to </w:t>
            </w:r>
            <w:r w:rsidR="00C72F91">
              <w:rPr>
                <w:rFonts w:ascii="Calibri" w:hAnsi="Calibri" w:cs="Calibri"/>
                <w:szCs w:val="20"/>
                <w:u w:val="none"/>
              </w:rPr>
              <w:t xml:space="preserve">outcomes and equity data to ensure we capture what is needed in PIE. The equity data may not be articulated in the PIE process currently and it’s something the committee should look at. </w:t>
            </w:r>
            <w:r w:rsidR="00F972A9">
              <w:rPr>
                <w:rFonts w:ascii="Calibri" w:hAnsi="Calibri" w:cs="Calibri"/>
                <w:szCs w:val="20"/>
                <w:u w:val="none"/>
              </w:rPr>
              <w:t>Suggested highlighting changes.</w:t>
            </w:r>
          </w:p>
          <w:p w14:paraId="2DB41947" w14:textId="77777777" w:rsidR="008B3346" w:rsidRDefault="008B3346" w:rsidP="00C72F91">
            <w:pPr>
              <w:rPr>
                <w:rFonts w:ascii="Calibri" w:hAnsi="Calibri" w:cs="Calibri"/>
                <w:szCs w:val="20"/>
                <w:u w:val="none"/>
              </w:rPr>
            </w:pPr>
            <w:r>
              <w:rPr>
                <w:rFonts w:ascii="Calibri" w:hAnsi="Calibri" w:cs="Calibri"/>
                <w:szCs w:val="20"/>
                <w:u w:val="none"/>
              </w:rPr>
              <w:t xml:space="preserve">F. Al-Malood </w:t>
            </w:r>
            <w:r w:rsidR="0031757F">
              <w:rPr>
                <w:rFonts w:ascii="Calibri" w:hAnsi="Calibri" w:cs="Calibri"/>
                <w:szCs w:val="20"/>
                <w:u w:val="none"/>
              </w:rPr>
              <w:t>– S</w:t>
            </w:r>
            <w:r>
              <w:rPr>
                <w:rFonts w:ascii="Calibri" w:hAnsi="Calibri" w:cs="Calibri"/>
                <w:szCs w:val="20"/>
                <w:u w:val="none"/>
              </w:rPr>
              <w:t>uggest</w:t>
            </w:r>
            <w:r w:rsidR="0031757F">
              <w:rPr>
                <w:rFonts w:ascii="Calibri" w:hAnsi="Calibri" w:cs="Calibri"/>
                <w:szCs w:val="20"/>
                <w:u w:val="none"/>
              </w:rPr>
              <w:t xml:space="preserve">s using </w:t>
            </w:r>
            <w:r>
              <w:rPr>
                <w:rFonts w:ascii="Calibri" w:hAnsi="Calibri" w:cs="Calibri"/>
                <w:szCs w:val="20"/>
                <w:u w:val="none"/>
              </w:rPr>
              <w:t>the updated dashboards for equity data questions/goals.</w:t>
            </w:r>
          </w:p>
          <w:p w14:paraId="713A7AA7" w14:textId="77777777" w:rsidR="00F972A9" w:rsidRDefault="00F972A9" w:rsidP="00C72F91">
            <w:pPr>
              <w:rPr>
                <w:rFonts w:ascii="Calibri" w:hAnsi="Calibri" w:cs="Calibri"/>
                <w:szCs w:val="20"/>
                <w:u w:val="none"/>
              </w:rPr>
            </w:pPr>
            <w:r>
              <w:rPr>
                <w:rFonts w:ascii="Calibri" w:hAnsi="Calibri" w:cs="Calibri"/>
                <w:szCs w:val="20"/>
                <w:u w:val="none"/>
              </w:rPr>
              <w:t xml:space="preserve">J. Hinostroza – </w:t>
            </w:r>
            <w:r w:rsidR="008B3346">
              <w:rPr>
                <w:rFonts w:ascii="Calibri" w:hAnsi="Calibri" w:cs="Calibri"/>
                <w:szCs w:val="20"/>
                <w:u w:val="none"/>
              </w:rPr>
              <w:t>A</w:t>
            </w:r>
            <w:r w:rsidR="0031757F">
              <w:rPr>
                <w:rFonts w:ascii="Calibri" w:hAnsi="Calibri" w:cs="Calibri"/>
                <w:szCs w:val="20"/>
                <w:u w:val="none"/>
              </w:rPr>
              <w:t>grees</w:t>
            </w:r>
            <w:r w:rsidR="008B3346">
              <w:rPr>
                <w:rFonts w:ascii="Calibri" w:hAnsi="Calibri" w:cs="Calibri"/>
                <w:szCs w:val="20"/>
                <w:u w:val="none"/>
              </w:rPr>
              <w:t xml:space="preserve"> with B. Nixon with leaving the extra information on the slides; Unit users aren’t familiar with the process and the busyness is helpful. </w:t>
            </w:r>
            <w:r>
              <w:rPr>
                <w:rFonts w:ascii="Calibri" w:hAnsi="Calibri" w:cs="Calibri"/>
                <w:szCs w:val="20"/>
                <w:u w:val="none"/>
              </w:rPr>
              <w:t xml:space="preserve">Equity should be </w:t>
            </w:r>
            <w:r w:rsidR="008B3346">
              <w:rPr>
                <w:rFonts w:ascii="Calibri" w:hAnsi="Calibri" w:cs="Calibri"/>
                <w:szCs w:val="20"/>
                <w:u w:val="none"/>
              </w:rPr>
              <w:t xml:space="preserve">incorporated in this year’s PIE; we shouldn’t wait since equity is something everyone is working on currently. </w:t>
            </w:r>
            <w:r>
              <w:rPr>
                <w:rFonts w:ascii="Calibri" w:hAnsi="Calibri" w:cs="Calibri"/>
                <w:szCs w:val="20"/>
                <w:u w:val="none"/>
              </w:rPr>
              <w:t xml:space="preserve"> </w:t>
            </w:r>
          </w:p>
          <w:p w14:paraId="6B804BE8" w14:textId="77777777" w:rsidR="00894364" w:rsidRDefault="00894364" w:rsidP="00894364">
            <w:pPr>
              <w:rPr>
                <w:rFonts w:ascii="Calibri" w:hAnsi="Calibri" w:cs="Calibri"/>
                <w:szCs w:val="20"/>
                <w:u w:val="none"/>
              </w:rPr>
            </w:pPr>
            <w:r>
              <w:rPr>
                <w:rFonts w:ascii="Calibri" w:hAnsi="Calibri" w:cs="Calibri"/>
                <w:szCs w:val="20"/>
                <w:u w:val="none"/>
              </w:rPr>
              <w:t xml:space="preserve">L. Nguyen – </w:t>
            </w:r>
            <w:r w:rsidR="0031757F">
              <w:rPr>
                <w:rFonts w:ascii="Calibri" w:hAnsi="Calibri" w:cs="Calibri"/>
                <w:szCs w:val="20"/>
                <w:u w:val="none"/>
              </w:rPr>
              <w:t>Suggests</w:t>
            </w:r>
            <w:r>
              <w:rPr>
                <w:rFonts w:ascii="Calibri" w:hAnsi="Calibri" w:cs="Calibri"/>
                <w:szCs w:val="20"/>
                <w:u w:val="none"/>
              </w:rPr>
              <w:t xml:space="preserve"> adding another slide to the last section on the PIE Training PowerPoint for mapping, to remind the them it’s appropriate to include outcomes, especially when user is asking for resources and planning for the future.</w:t>
            </w:r>
          </w:p>
          <w:p w14:paraId="33ECEB35" w14:textId="77777777" w:rsidR="00894364" w:rsidRDefault="00894364" w:rsidP="00C72F91">
            <w:pPr>
              <w:rPr>
                <w:rFonts w:ascii="Calibri" w:hAnsi="Calibri" w:cs="Calibri"/>
                <w:szCs w:val="20"/>
                <w:u w:val="none"/>
              </w:rPr>
            </w:pPr>
          </w:p>
          <w:p w14:paraId="230827B3" w14:textId="77777777" w:rsidR="00F20ACD" w:rsidRPr="00F20ACD" w:rsidRDefault="00F20ACD" w:rsidP="007963B0">
            <w:pPr>
              <w:rPr>
                <w:rFonts w:ascii="Calibri" w:hAnsi="Calibri" w:cs="Calibri"/>
                <w:szCs w:val="20"/>
              </w:rPr>
            </w:pPr>
            <w:r w:rsidRPr="00F20ACD">
              <w:rPr>
                <w:rFonts w:ascii="Calibri" w:hAnsi="Calibri" w:cs="Calibri"/>
                <w:szCs w:val="20"/>
              </w:rPr>
              <w:t>Timeframe of PIE Training:</w:t>
            </w:r>
          </w:p>
          <w:p w14:paraId="0AE7B088" w14:textId="77777777" w:rsidR="007425B0" w:rsidRDefault="007425B0" w:rsidP="007963B0">
            <w:pPr>
              <w:rPr>
                <w:rFonts w:ascii="Calibri" w:hAnsi="Calibri" w:cs="Calibri"/>
                <w:szCs w:val="20"/>
                <w:u w:val="none"/>
              </w:rPr>
            </w:pPr>
            <w:r>
              <w:rPr>
                <w:rFonts w:ascii="Calibri" w:hAnsi="Calibri" w:cs="Calibri"/>
                <w:szCs w:val="20"/>
                <w:u w:val="none"/>
              </w:rPr>
              <w:t>PIE training wi</w:t>
            </w:r>
            <w:r w:rsidR="003843E1">
              <w:rPr>
                <w:rFonts w:ascii="Calibri" w:hAnsi="Calibri" w:cs="Calibri"/>
                <w:szCs w:val="20"/>
                <w:u w:val="none"/>
              </w:rPr>
              <w:t>ll be virtual this year due to C</w:t>
            </w:r>
            <w:r>
              <w:rPr>
                <w:rFonts w:ascii="Calibri" w:hAnsi="Calibri" w:cs="Calibri"/>
                <w:szCs w:val="20"/>
                <w:u w:val="none"/>
              </w:rPr>
              <w:t xml:space="preserve">ovid and usually is conducted in December/January. </w:t>
            </w:r>
          </w:p>
          <w:p w14:paraId="756C1537" w14:textId="77777777" w:rsidR="007425B0" w:rsidRDefault="007425B0" w:rsidP="007963B0">
            <w:pPr>
              <w:rPr>
                <w:rFonts w:ascii="Calibri" w:hAnsi="Calibri" w:cs="Calibri"/>
                <w:szCs w:val="20"/>
                <w:u w:val="none"/>
              </w:rPr>
            </w:pPr>
            <w:r>
              <w:rPr>
                <w:rFonts w:ascii="Calibri" w:hAnsi="Calibri" w:cs="Calibri"/>
                <w:szCs w:val="20"/>
                <w:u w:val="none"/>
              </w:rPr>
              <w:t xml:space="preserve">B. Nixon suggested training in January. </w:t>
            </w:r>
            <w:r w:rsidR="008471D6">
              <w:rPr>
                <w:rFonts w:ascii="Calibri" w:hAnsi="Calibri" w:cs="Calibri"/>
                <w:szCs w:val="20"/>
                <w:u w:val="none"/>
              </w:rPr>
              <w:t>C. Uyeki suggested to begin in December to al</w:t>
            </w:r>
            <w:r w:rsidR="003A1AC0">
              <w:rPr>
                <w:rFonts w:ascii="Calibri" w:hAnsi="Calibri" w:cs="Calibri"/>
                <w:szCs w:val="20"/>
                <w:u w:val="none"/>
              </w:rPr>
              <w:t xml:space="preserve">low more time and likes the idea of integrating equity into PIE for Flex day to show how it’s being done. </w:t>
            </w:r>
            <w:r w:rsidR="008471D6">
              <w:rPr>
                <w:rFonts w:ascii="Calibri" w:hAnsi="Calibri" w:cs="Calibri"/>
                <w:szCs w:val="20"/>
                <w:u w:val="none"/>
              </w:rPr>
              <w:t>L. Heard and M. Chen suggested using Flex day</w:t>
            </w:r>
            <w:r w:rsidR="00FF61F6">
              <w:rPr>
                <w:rFonts w:ascii="Calibri" w:hAnsi="Calibri" w:cs="Calibri"/>
                <w:szCs w:val="20"/>
                <w:u w:val="none"/>
              </w:rPr>
              <w:t xml:space="preserve"> in Spring</w:t>
            </w:r>
            <w:r w:rsidR="008471D6">
              <w:rPr>
                <w:rFonts w:ascii="Calibri" w:hAnsi="Calibri" w:cs="Calibri"/>
                <w:szCs w:val="20"/>
                <w:u w:val="none"/>
              </w:rPr>
              <w:t xml:space="preserve"> for 2 hour training/overview of PIE. </w:t>
            </w:r>
          </w:p>
          <w:p w14:paraId="4E76C794" w14:textId="77777777" w:rsidR="007425B0" w:rsidRDefault="007425B0" w:rsidP="007963B0">
            <w:pPr>
              <w:rPr>
                <w:rFonts w:ascii="Calibri" w:hAnsi="Calibri" w:cs="Calibri"/>
                <w:szCs w:val="20"/>
                <w:u w:val="none"/>
              </w:rPr>
            </w:pPr>
            <w:r>
              <w:rPr>
                <w:rFonts w:ascii="Calibri" w:hAnsi="Calibri" w:cs="Calibri"/>
                <w:szCs w:val="20"/>
                <w:u w:val="none"/>
              </w:rPr>
              <w:t>PIE training will begin in January and will have ongoing trainings through May 2021.</w:t>
            </w:r>
            <w:r w:rsidR="003A1AC0">
              <w:rPr>
                <w:rFonts w:ascii="Calibri" w:hAnsi="Calibri" w:cs="Calibri"/>
                <w:szCs w:val="20"/>
                <w:u w:val="none"/>
              </w:rPr>
              <w:t xml:space="preserve"> Video PIE trainings will be available in December and hosted within the PIE system. </w:t>
            </w:r>
          </w:p>
          <w:p w14:paraId="3DD3687C" w14:textId="77777777" w:rsidR="00A02112" w:rsidRDefault="00A02112" w:rsidP="007963B0">
            <w:pPr>
              <w:rPr>
                <w:rFonts w:ascii="Calibri" w:hAnsi="Calibri" w:cs="Calibri"/>
                <w:szCs w:val="20"/>
                <w:u w:val="none"/>
              </w:rPr>
            </w:pPr>
          </w:p>
          <w:p w14:paraId="725C3037" w14:textId="77777777" w:rsidR="008B3346" w:rsidRDefault="00BB2E08" w:rsidP="00773865">
            <w:pPr>
              <w:rPr>
                <w:rFonts w:ascii="Calibri" w:hAnsi="Calibri" w:cs="Calibri"/>
                <w:szCs w:val="20"/>
                <w:u w:val="none"/>
              </w:rPr>
            </w:pPr>
            <w:r w:rsidRPr="00A02112">
              <w:rPr>
                <w:rFonts w:ascii="Calibri" w:hAnsi="Calibri" w:cs="Calibri"/>
                <w:szCs w:val="20"/>
              </w:rPr>
              <w:t>Next Steps:</w:t>
            </w:r>
            <w:r>
              <w:rPr>
                <w:rFonts w:ascii="Calibri" w:hAnsi="Calibri" w:cs="Calibri"/>
                <w:szCs w:val="20"/>
                <w:u w:val="none"/>
              </w:rPr>
              <w:t xml:space="preserve"> </w:t>
            </w:r>
          </w:p>
          <w:p w14:paraId="55B29FA5" w14:textId="77777777" w:rsidR="00F972A9" w:rsidRDefault="008B3346" w:rsidP="00773865">
            <w:pPr>
              <w:rPr>
                <w:rFonts w:ascii="Calibri" w:hAnsi="Calibri" w:cs="Calibri"/>
                <w:szCs w:val="20"/>
                <w:u w:val="none"/>
              </w:rPr>
            </w:pPr>
            <w:r>
              <w:rPr>
                <w:rFonts w:ascii="Calibri" w:hAnsi="Calibri" w:cs="Calibri"/>
                <w:szCs w:val="20"/>
                <w:u w:val="none"/>
              </w:rPr>
              <w:t>P. Suarez will c</w:t>
            </w:r>
            <w:r w:rsidR="00F972A9">
              <w:rPr>
                <w:rFonts w:ascii="Calibri" w:hAnsi="Calibri" w:cs="Calibri"/>
                <w:szCs w:val="20"/>
                <w:u w:val="none"/>
              </w:rPr>
              <w:t xml:space="preserve">reate </w:t>
            </w:r>
            <w:r>
              <w:rPr>
                <w:rFonts w:ascii="Calibri" w:hAnsi="Calibri" w:cs="Calibri"/>
                <w:szCs w:val="20"/>
                <w:u w:val="none"/>
              </w:rPr>
              <w:t>a m</w:t>
            </w:r>
            <w:r w:rsidR="00F972A9">
              <w:rPr>
                <w:rFonts w:ascii="Calibri" w:hAnsi="Calibri" w:cs="Calibri"/>
                <w:szCs w:val="20"/>
                <w:u w:val="none"/>
              </w:rPr>
              <w:t>ock up</w:t>
            </w:r>
            <w:r w:rsidR="00773865">
              <w:rPr>
                <w:rFonts w:ascii="Calibri" w:hAnsi="Calibri" w:cs="Calibri"/>
                <w:szCs w:val="20"/>
                <w:u w:val="none"/>
              </w:rPr>
              <w:t xml:space="preserve"> for Equity Data in PIE</w:t>
            </w:r>
            <w:r w:rsidR="00F972A9">
              <w:rPr>
                <w:rFonts w:ascii="Calibri" w:hAnsi="Calibri" w:cs="Calibri"/>
                <w:szCs w:val="20"/>
                <w:u w:val="none"/>
              </w:rPr>
              <w:t>, receive clearance</w:t>
            </w:r>
            <w:r w:rsidR="00A862BB">
              <w:rPr>
                <w:rFonts w:ascii="Calibri" w:hAnsi="Calibri" w:cs="Calibri"/>
                <w:szCs w:val="20"/>
                <w:u w:val="none"/>
              </w:rPr>
              <w:t xml:space="preserve"> from committee, </w:t>
            </w:r>
            <w:r w:rsidR="00F972A9">
              <w:rPr>
                <w:rFonts w:ascii="Calibri" w:hAnsi="Calibri" w:cs="Calibri"/>
                <w:szCs w:val="20"/>
                <w:u w:val="none"/>
              </w:rPr>
              <w:t>present to IEC</w:t>
            </w:r>
            <w:r w:rsidR="00A862BB">
              <w:rPr>
                <w:rFonts w:ascii="Calibri" w:hAnsi="Calibri" w:cs="Calibri"/>
                <w:szCs w:val="20"/>
                <w:u w:val="none"/>
              </w:rPr>
              <w:t>, once approved</w:t>
            </w:r>
            <w:r w:rsidR="00F972A9">
              <w:rPr>
                <w:rFonts w:ascii="Calibri" w:hAnsi="Calibri" w:cs="Calibri"/>
                <w:szCs w:val="20"/>
                <w:u w:val="none"/>
              </w:rPr>
              <w:t xml:space="preserve"> </w:t>
            </w:r>
            <w:r>
              <w:rPr>
                <w:rFonts w:ascii="Calibri" w:hAnsi="Calibri" w:cs="Calibri"/>
                <w:szCs w:val="20"/>
                <w:u w:val="none"/>
              </w:rPr>
              <w:t>by IEC; he will</w:t>
            </w:r>
            <w:r w:rsidR="00773865">
              <w:rPr>
                <w:rFonts w:ascii="Calibri" w:hAnsi="Calibri" w:cs="Calibri"/>
                <w:szCs w:val="20"/>
                <w:u w:val="none"/>
              </w:rPr>
              <w:t xml:space="preserve"> implement</w:t>
            </w:r>
            <w:r>
              <w:rPr>
                <w:rFonts w:ascii="Calibri" w:hAnsi="Calibri" w:cs="Calibri"/>
                <w:szCs w:val="20"/>
                <w:u w:val="none"/>
              </w:rPr>
              <w:t xml:space="preserve"> into PIE</w:t>
            </w:r>
            <w:r w:rsidR="00F972A9">
              <w:rPr>
                <w:rFonts w:ascii="Calibri" w:hAnsi="Calibri" w:cs="Calibri"/>
                <w:szCs w:val="20"/>
                <w:u w:val="none"/>
              </w:rPr>
              <w:t xml:space="preserve">. </w:t>
            </w:r>
            <w:r w:rsidR="00773865">
              <w:rPr>
                <w:rFonts w:ascii="Calibri" w:hAnsi="Calibri" w:cs="Calibri"/>
                <w:szCs w:val="20"/>
                <w:u w:val="none"/>
              </w:rPr>
              <w:t>Emphasize Equity Data in the training material; add a few slides.</w:t>
            </w:r>
          </w:p>
          <w:p w14:paraId="40A36BE9" w14:textId="77777777" w:rsidR="00773865" w:rsidRDefault="00773865" w:rsidP="00773865">
            <w:pPr>
              <w:rPr>
                <w:rFonts w:ascii="Calibri" w:hAnsi="Calibri" w:cs="Calibri"/>
                <w:szCs w:val="20"/>
                <w:u w:val="none"/>
              </w:rPr>
            </w:pPr>
            <w:r>
              <w:rPr>
                <w:rFonts w:ascii="Calibri" w:hAnsi="Calibri" w:cs="Calibri"/>
                <w:szCs w:val="20"/>
                <w:u w:val="none"/>
              </w:rPr>
              <w:t>P. Sua</w:t>
            </w:r>
            <w:r w:rsidR="008B3346">
              <w:rPr>
                <w:rFonts w:ascii="Calibri" w:hAnsi="Calibri" w:cs="Calibri"/>
                <w:szCs w:val="20"/>
                <w:u w:val="none"/>
              </w:rPr>
              <w:t>rez will work with Research using updated dashboards for equity data questions/goals.</w:t>
            </w:r>
            <w:r>
              <w:rPr>
                <w:rFonts w:ascii="Calibri" w:hAnsi="Calibri" w:cs="Calibri"/>
                <w:szCs w:val="20"/>
                <w:u w:val="none"/>
              </w:rPr>
              <w:t xml:space="preserve"> </w:t>
            </w:r>
          </w:p>
          <w:p w14:paraId="586FA3DB" w14:textId="77777777" w:rsidR="00773865" w:rsidRDefault="00773865" w:rsidP="00773865">
            <w:pPr>
              <w:rPr>
                <w:rFonts w:ascii="Calibri" w:hAnsi="Calibri" w:cs="Calibri"/>
                <w:szCs w:val="20"/>
                <w:u w:val="none"/>
              </w:rPr>
            </w:pPr>
            <w:r>
              <w:rPr>
                <w:rFonts w:ascii="Calibri" w:hAnsi="Calibri" w:cs="Calibri"/>
                <w:szCs w:val="20"/>
                <w:u w:val="none"/>
              </w:rPr>
              <w:t xml:space="preserve">P. Suarez is waiting to submit dashboards to the vendor before go-live date. The data will be accessible so users can utilize it as they’re closing the loop through their PIEs.  </w:t>
            </w:r>
          </w:p>
          <w:p w14:paraId="4DEDFD12" w14:textId="77777777" w:rsidR="00773865" w:rsidRPr="00880FAF" w:rsidRDefault="008B3346" w:rsidP="008B3346">
            <w:pPr>
              <w:rPr>
                <w:rFonts w:ascii="Calibri" w:hAnsi="Calibri" w:cs="Calibri"/>
                <w:szCs w:val="20"/>
                <w:u w:val="none"/>
              </w:rPr>
            </w:pPr>
            <w:r>
              <w:rPr>
                <w:rFonts w:ascii="Calibri" w:hAnsi="Calibri" w:cs="Calibri"/>
                <w:szCs w:val="20"/>
                <w:u w:val="none"/>
              </w:rPr>
              <w:t>He will also a</w:t>
            </w:r>
            <w:r w:rsidR="00773865">
              <w:rPr>
                <w:rFonts w:ascii="Calibri" w:hAnsi="Calibri" w:cs="Calibri"/>
                <w:szCs w:val="20"/>
                <w:u w:val="none"/>
              </w:rPr>
              <w:t>dd updated College Goals in PIE to reflect the updated IEC’s current goals.</w:t>
            </w:r>
          </w:p>
        </w:tc>
      </w:tr>
      <w:tr w:rsidR="00F50129" w14:paraId="2A628021" w14:textId="77777777" w:rsidTr="00CF5AF9">
        <w:tc>
          <w:tcPr>
            <w:tcW w:w="4637" w:type="dxa"/>
          </w:tcPr>
          <w:p w14:paraId="67C5DE09" w14:textId="77777777" w:rsidR="00F50129" w:rsidRDefault="00F50129" w:rsidP="00B61931">
            <w:pPr>
              <w:pStyle w:val="ListParagraph"/>
              <w:numPr>
                <w:ilvl w:val="0"/>
                <w:numId w:val="1"/>
              </w:numPr>
              <w:rPr>
                <w:rFonts w:asciiTheme="majorHAnsi" w:hAnsiTheme="majorHAnsi" w:cstheme="majorHAnsi"/>
                <w:b/>
              </w:rPr>
            </w:pPr>
            <w:r>
              <w:rPr>
                <w:rFonts w:asciiTheme="majorHAnsi" w:hAnsiTheme="majorHAnsi" w:cstheme="majorHAnsi"/>
                <w:b/>
              </w:rPr>
              <w:lastRenderedPageBreak/>
              <w:t xml:space="preserve">Revisions for 2022-23 PIE Process - </w:t>
            </w:r>
            <w:r w:rsidR="00265073">
              <w:rPr>
                <w:rFonts w:asciiTheme="majorHAnsi" w:hAnsiTheme="majorHAnsi" w:cstheme="majorHAnsi"/>
                <w:b/>
              </w:rPr>
              <w:t xml:space="preserve"> Jennifer Hinostroza</w:t>
            </w:r>
          </w:p>
        </w:tc>
        <w:tc>
          <w:tcPr>
            <w:tcW w:w="1093" w:type="dxa"/>
          </w:tcPr>
          <w:p w14:paraId="2CE3DFC7" w14:textId="77777777" w:rsidR="00F50129" w:rsidRPr="00AA212A" w:rsidRDefault="00F50129" w:rsidP="00AA212A">
            <w:pPr>
              <w:rPr>
                <w:rFonts w:ascii="Calibri" w:hAnsi="Calibri" w:cs="Calibri"/>
                <w:szCs w:val="20"/>
              </w:rPr>
            </w:pPr>
          </w:p>
        </w:tc>
        <w:tc>
          <w:tcPr>
            <w:tcW w:w="5155" w:type="dxa"/>
          </w:tcPr>
          <w:p w14:paraId="3D0CAD56" w14:textId="77777777" w:rsidR="00F50129" w:rsidRPr="00C36081" w:rsidRDefault="00C36081" w:rsidP="00AA212A">
            <w:pPr>
              <w:rPr>
                <w:rFonts w:ascii="Calibri" w:hAnsi="Calibri" w:cs="Calibri"/>
                <w:szCs w:val="20"/>
                <w:u w:val="none"/>
              </w:rPr>
            </w:pPr>
            <w:r w:rsidRPr="00C36081">
              <w:rPr>
                <w:rFonts w:ascii="Calibri" w:hAnsi="Calibri" w:cs="Calibri"/>
                <w:szCs w:val="20"/>
                <w:u w:val="none"/>
              </w:rPr>
              <w:t>Moved to next meeting</w:t>
            </w:r>
            <w:r w:rsidR="00AF1005">
              <w:rPr>
                <w:rFonts w:ascii="Calibri" w:hAnsi="Calibri" w:cs="Calibri"/>
                <w:szCs w:val="20"/>
                <w:u w:val="none"/>
              </w:rPr>
              <w:t>.</w:t>
            </w:r>
          </w:p>
        </w:tc>
      </w:tr>
      <w:tr w:rsidR="00F50129" w14:paraId="7B13BEDB" w14:textId="77777777" w:rsidTr="00CF5AF9">
        <w:tc>
          <w:tcPr>
            <w:tcW w:w="4637" w:type="dxa"/>
          </w:tcPr>
          <w:p w14:paraId="1FDA3B32" w14:textId="77777777" w:rsidR="00F50129" w:rsidRPr="000C0A1D" w:rsidRDefault="00F50129" w:rsidP="00C86C00">
            <w:pPr>
              <w:pStyle w:val="ListParagraph"/>
              <w:numPr>
                <w:ilvl w:val="0"/>
                <w:numId w:val="1"/>
              </w:numPr>
              <w:rPr>
                <w:rFonts w:asciiTheme="majorHAnsi" w:hAnsiTheme="majorHAnsi" w:cstheme="majorHAnsi"/>
                <w:b/>
                <w:szCs w:val="20"/>
              </w:rPr>
            </w:pPr>
            <w:r>
              <w:rPr>
                <w:rFonts w:asciiTheme="majorHAnsi" w:hAnsiTheme="majorHAnsi" w:cstheme="majorHAnsi"/>
                <w:b/>
                <w:szCs w:val="20"/>
              </w:rPr>
              <w:t xml:space="preserve">Other </w:t>
            </w:r>
          </w:p>
          <w:p w14:paraId="121DB267" w14:textId="77777777" w:rsidR="00F50129" w:rsidRPr="000C0A1D" w:rsidRDefault="00F50129" w:rsidP="000C0A1D">
            <w:pPr>
              <w:rPr>
                <w:rFonts w:asciiTheme="majorHAnsi" w:hAnsiTheme="majorHAnsi" w:cstheme="majorHAnsi"/>
                <w:b/>
                <w:szCs w:val="20"/>
              </w:rPr>
            </w:pPr>
          </w:p>
        </w:tc>
        <w:tc>
          <w:tcPr>
            <w:tcW w:w="1093" w:type="dxa"/>
          </w:tcPr>
          <w:p w14:paraId="1851C69A" w14:textId="77777777" w:rsidR="00F50129" w:rsidRDefault="00F50129" w:rsidP="007D1AFA">
            <w:pPr>
              <w:rPr>
                <w:rFonts w:ascii="Calibri" w:hAnsi="Calibri" w:cs="Calibri"/>
                <w:szCs w:val="20"/>
              </w:rPr>
            </w:pPr>
          </w:p>
        </w:tc>
        <w:tc>
          <w:tcPr>
            <w:tcW w:w="5155" w:type="dxa"/>
          </w:tcPr>
          <w:p w14:paraId="143CC9BB" w14:textId="77777777" w:rsidR="00F50129" w:rsidRPr="008D676F" w:rsidRDefault="008D676F" w:rsidP="007D1AFA">
            <w:pPr>
              <w:rPr>
                <w:rFonts w:ascii="Calibri" w:hAnsi="Calibri" w:cs="Calibri"/>
                <w:szCs w:val="20"/>
                <w:u w:val="none"/>
              </w:rPr>
            </w:pPr>
            <w:r w:rsidRPr="008D676F">
              <w:rPr>
                <w:rFonts w:ascii="Calibri" w:hAnsi="Calibri" w:cs="Calibri"/>
                <w:szCs w:val="20"/>
                <w:u w:val="none"/>
              </w:rPr>
              <w:t>None</w:t>
            </w:r>
          </w:p>
        </w:tc>
      </w:tr>
    </w:tbl>
    <w:p w14:paraId="7DBA4282" w14:textId="77777777" w:rsidR="00CF5AF9" w:rsidRDefault="00CF5AF9" w:rsidP="00CF5AF9">
      <w:pPr>
        <w:jc w:val="center"/>
        <w:rPr>
          <w:u w:val="none"/>
        </w:rPr>
      </w:pPr>
    </w:p>
    <w:p w14:paraId="46449BB6" w14:textId="08353EE3" w:rsidR="00CF5AF9" w:rsidRDefault="00CF5AF9" w:rsidP="00CF5AF9">
      <w:pPr>
        <w:jc w:val="center"/>
        <w:rPr>
          <w:u w:val="none"/>
        </w:rPr>
      </w:pPr>
      <w:r w:rsidRPr="00BB10B0">
        <w:rPr>
          <w:u w:val="none"/>
        </w:rPr>
        <w:lastRenderedPageBreak/>
        <w:t>2021-22 Meetings 11:00-12:30PM 1st &amp; 3rd Mondays</w:t>
      </w:r>
    </w:p>
    <w:p w14:paraId="51167001" w14:textId="77777777" w:rsidR="00CF5AF9" w:rsidRPr="00BB10B0" w:rsidRDefault="00CF5AF9" w:rsidP="00CF5AF9">
      <w:pPr>
        <w:jc w:val="center"/>
        <w:rPr>
          <w:u w:val="none"/>
        </w:rPr>
      </w:pPr>
      <w:r w:rsidRPr="00BB10B0">
        <w:rPr>
          <w:b/>
          <w:u w:val="none"/>
        </w:rPr>
        <w:t>Fall 2021</w:t>
      </w:r>
      <w:r w:rsidRPr="00BB10B0">
        <w:rPr>
          <w:u w:val="none"/>
        </w:rPr>
        <w:t xml:space="preserve"> September 20 October 4 &amp; 18 November 1 &amp; 15</w:t>
      </w:r>
    </w:p>
    <w:p w14:paraId="64D3BCDD" w14:textId="77777777" w:rsidR="00CF5AF9" w:rsidRPr="00BB10B0" w:rsidRDefault="00CF5AF9" w:rsidP="00CF5AF9">
      <w:pPr>
        <w:jc w:val="center"/>
        <w:rPr>
          <w:u w:val="none"/>
        </w:rPr>
      </w:pPr>
      <w:r w:rsidRPr="00BB10B0">
        <w:rPr>
          <w:b/>
          <w:u w:val="none"/>
        </w:rPr>
        <w:t>Spring 2022</w:t>
      </w:r>
      <w:r w:rsidRPr="00BB10B0">
        <w:rPr>
          <w:u w:val="none"/>
        </w:rPr>
        <w:t xml:space="preserve"> March 7 &amp; 21 April 4 &amp; 18 May 2 &amp; 16</w:t>
      </w:r>
    </w:p>
    <w:p w14:paraId="15DFD03E" w14:textId="77777777" w:rsidR="00CF5AF9" w:rsidRPr="007B2D27" w:rsidRDefault="00CF5AF9" w:rsidP="00DF77DF">
      <w:pPr>
        <w:rPr>
          <w:sz w:val="22"/>
          <w:szCs w:val="22"/>
        </w:rPr>
      </w:pPr>
    </w:p>
    <w:sectPr w:rsidR="00CF5AF9" w:rsidRPr="007B2D27" w:rsidSect="007B2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66934" w14:textId="77777777" w:rsidR="005338E0" w:rsidRDefault="005338E0" w:rsidP="005338E0">
      <w:r>
        <w:separator/>
      </w:r>
    </w:p>
  </w:endnote>
  <w:endnote w:type="continuationSeparator" w:id="0">
    <w:p w14:paraId="746C92FA" w14:textId="77777777" w:rsidR="005338E0" w:rsidRDefault="005338E0" w:rsidP="0053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altName w:val="Segoe UI Light"/>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AD53" w14:textId="77777777" w:rsidR="005338E0" w:rsidRDefault="00533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21BD1" w14:textId="77777777" w:rsidR="005338E0" w:rsidRDefault="00533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97543" w14:textId="77777777" w:rsidR="005338E0" w:rsidRDefault="00533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2F798" w14:textId="77777777" w:rsidR="005338E0" w:rsidRDefault="005338E0" w:rsidP="005338E0">
      <w:r>
        <w:separator/>
      </w:r>
    </w:p>
  </w:footnote>
  <w:footnote w:type="continuationSeparator" w:id="0">
    <w:p w14:paraId="7206A163" w14:textId="77777777" w:rsidR="005338E0" w:rsidRDefault="005338E0" w:rsidP="0053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F11E" w14:textId="77777777" w:rsidR="005338E0" w:rsidRDefault="00533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38E68" w14:textId="781435D1" w:rsidR="005338E0" w:rsidRDefault="00533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18AA3" w14:textId="77777777" w:rsidR="005338E0" w:rsidRDefault="00533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E5239"/>
    <w:multiLevelType w:val="hybridMultilevel"/>
    <w:tmpl w:val="1D82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702EE"/>
    <w:multiLevelType w:val="hybridMultilevel"/>
    <w:tmpl w:val="FA9C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A4CCE"/>
    <w:multiLevelType w:val="hybridMultilevel"/>
    <w:tmpl w:val="081C58CA"/>
    <w:lvl w:ilvl="0" w:tplc="7D20AD4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6" w15:restartNumberingAfterBreak="0">
    <w:nsid w:val="4C79708E"/>
    <w:multiLevelType w:val="hybridMultilevel"/>
    <w:tmpl w:val="2BA85BCA"/>
    <w:lvl w:ilvl="0" w:tplc="C608C09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50F40"/>
    <w:multiLevelType w:val="hybridMultilevel"/>
    <w:tmpl w:val="9B42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15:restartNumberingAfterBreak="0">
    <w:nsid w:val="652101C6"/>
    <w:multiLevelType w:val="hybridMultilevel"/>
    <w:tmpl w:val="74EE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0"/>
  </w:num>
  <w:num w:numId="5">
    <w:abstractNumId w:val="11"/>
  </w:num>
  <w:num w:numId="6">
    <w:abstractNumId w:val="8"/>
  </w:num>
  <w:num w:numId="7">
    <w:abstractNumId w:val="2"/>
  </w:num>
  <w:num w:numId="8">
    <w:abstractNumId w:val="0"/>
  </w:num>
  <w:num w:numId="9">
    <w:abstractNumId w:val="9"/>
  </w:num>
  <w:num w:numId="10">
    <w:abstractNumId w:val="6"/>
  </w:num>
  <w:num w:numId="11">
    <w:abstractNumId w:val="1"/>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27"/>
    <w:rsid w:val="00007645"/>
    <w:rsid w:val="00015C81"/>
    <w:rsid w:val="00016756"/>
    <w:rsid w:val="000266A0"/>
    <w:rsid w:val="00031932"/>
    <w:rsid w:val="00047FF0"/>
    <w:rsid w:val="00063FFC"/>
    <w:rsid w:val="0008749C"/>
    <w:rsid w:val="00090FB7"/>
    <w:rsid w:val="00093CEA"/>
    <w:rsid w:val="0009530B"/>
    <w:rsid w:val="000A4A34"/>
    <w:rsid w:val="000C0294"/>
    <w:rsid w:val="000C02F8"/>
    <w:rsid w:val="000C0A1D"/>
    <w:rsid w:val="000D2D29"/>
    <w:rsid w:val="000D738A"/>
    <w:rsid w:val="000E7447"/>
    <w:rsid w:val="000F54B7"/>
    <w:rsid w:val="00112C11"/>
    <w:rsid w:val="00151201"/>
    <w:rsid w:val="001954BE"/>
    <w:rsid w:val="001B38E6"/>
    <w:rsid w:val="001B5A97"/>
    <w:rsid w:val="001C527A"/>
    <w:rsid w:val="001E14DB"/>
    <w:rsid w:val="001E2777"/>
    <w:rsid w:val="0022122D"/>
    <w:rsid w:val="00241EC2"/>
    <w:rsid w:val="00263209"/>
    <w:rsid w:val="00265073"/>
    <w:rsid w:val="00273DEC"/>
    <w:rsid w:val="002879B0"/>
    <w:rsid w:val="00291A6A"/>
    <w:rsid w:val="002B4CC3"/>
    <w:rsid w:val="002F630E"/>
    <w:rsid w:val="00303851"/>
    <w:rsid w:val="00307385"/>
    <w:rsid w:val="0031629E"/>
    <w:rsid w:val="0031757F"/>
    <w:rsid w:val="00372786"/>
    <w:rsid w:val="00373317"/>
    <w:rsid w:val="00382291"/>
    <w:rsid w:val="003843E1"/>
    <w:rsid w:val="0038525F"/>
    <w:rsid w:val="00392650"/>
    <w:rsid w:val="003A1AC0"/>
    <w:rsid w:val="003A4DEF"/>
    <w:rsid w:val="003D0A7A"/>
    <w:rsid w:val="003D1478"/>
    <w:rsid w:val="003D260F"/>
    <w:rsid w:val="003E127D"/>
    <w:rsid w:val="003E2B20"/>
    <w:rsid w:val="003E46D9"/>
    <w:rsid w:val="003E6CF3"/>
    <w:rsid w:val="003F7C6D"/>
    <w:rsid w:val="004035B2"/>
    <w:rsid w:val="004047C1"/>
    <w:rsid w:val="00415459"/>
    <w:rsid w:val="004171B1"/>
    <w:rsid w:val="00425FA9"/>
    <w:rsid w:val="00451C38"/>
    <w:rsid w:val="0045284C"/>
    <w:rsid w:val="00452B00"/>
    <w:rsid w:val="004617A8"/>
    <w:rsid w:val="00464AE0"/>
    <w:rsid w:val="00465E0E"/>
    <w:rsid w:val="0046614B"/>
    <w:rsid w:val="004747F0"/>
    <w:rsid w:val="004857EA"/>
    <w:rsid w:val="00485E96"/>
    <w:rsid w:val="004A71AF"/>
    <w:rsid w:val="004B1463"/>
    <w:rsid w:val="004C02E7"/>
    <w:rsid w:val="004D6D2C"/>
    <w:rsid w:val="004F6629"/>
    <w:rsid w:val="00511467"/>
    <w:rsid w:val="00511D94"/>
    <w:rsid w:val="005338E0"/>
    <w:rsid w:val="005464EE"/>
    <w:rsid w:val="00565DB9"/>
    <w:rsid w:val="005765DF"/>
    <w:rsid w:val="00580C70"/>
    <w:rsid w:val="005A1139"/>
    <w:rsid w:val="005B4110"/>
    <w:rsid w:val="005C5DB7"/>
    <w:rsid w:val="005F1684"/>
    <w:rsid w:val="005F5695"/>
    <w:rsid w:val="005F68F5"/>
    <w:rsid w:val="00610B30"/>
    <w:rsid w:val="006252C8"/>
    <w:rsid w:val="006376F5"/>
    <w:rsid w:val="00653113"/>
    <w:rsid w:val="006561A6"/>
    <w:rsid w:val="006B2BBB"/>
    <w:rsid w:val="006C412B"/>
    <w:rsid w:val="006C7A2E"/>
    <w:rsid w:val="00726D3C"/>
    <w:rsid w:val="00727877"/>
    <w:rsid w:val="007425B0"/>
    <w:rsid w:val="00752176"/>
    <w:rsid w:val="007620EC"/>
    <w:rsid w:val="00773865"/>
    <w:rsid w:val="0077544F"/>
    <w:rsid w:val="00784B61"/>
    <w:rsid w:val="007963B0"/>
    <w:rsid w:val="007A0745"/>
    <w:rsid w:val="007B2D27"/>
    <w:rsid w:val="007B6317"/>
    <w:rsid w:val="007B6887"/>
    <w:rsid w:val="007C1390"/>
    <w:rsid w:val="007C3F01"/>
    <w:rsid w:val="007D1A79"/>
    <w:rsid w:val="007D1AFA"/>
    <w:rsid w:val="007F4A89"/>
    <w:rsid w:val="007F5FFA"/>
    <w:rsid w:val="008247AB"/>
    <w:rsid w:val="00846536"/>
    <w:rsid w:val="008471D6"/>
    <w:rsid w:val="008555E6"/>
    <w:rsid w:val="00861334"/>
    <w:rsid w:val="00872248"/>
    <w:rsid w:val="00880FAF"/>
    <w:rsid w:val="00882DF0"/>
    <w:rsid w:val="00894364"/>
    <w:rsid w:val="00896105"/>
    <w:rsid w:val="008B3346"/>
    <w:rsid w:val="008C19DC"/>
    <w:rsid w:val="008D676F"/>
    <w:rsid w:val="008F245B"/>
    <w:rsid w:val="008F5252"/>
    <w:rsid w:val="00935E90"/>
    <w:rsid w:val="00975E9E"/>
    <w:rsid w:val="00993A47"/>
    <w:rsid w:val="009A723C"/>
    <w:rsid w:val="009B61A0"/>
    <w:rsid w:val="009B7D06"/>
    <w:rsid w:val="009C30D1"/>
    <w:rsid w:val="009C36ED"/>
    <w:rsid w:val="009C6E90"/>
    <w:rsid w:val="009D5553"/>
    <w:rsid w:val="009E528B"/>
    <w:rsid w:val="009F62F4"/>
    <w:rsid w:val="00A00F0F"/>
    <w:rsid w:val="00A02112"/>
    <w:rsid w:val="00A1067C"/>
    <w:rsid w:val="00A179E0"/>
    <w:rsid w:val="00A26378"/>
    <w:rsid w:val="00A35295"/>
    <w:rsid w:val="00A40986"/>
    <w:rsid w:val="00A71D84"/>
    <w:rsid w:val="00A85613"/>
    <w:rsid w:val="00A862BB"/>
    <w:rsid w:val="00AA00EE"/>
    <w:rsid w:val="00AA212A"/>
    <w:rsid w:val="00AA45C2"/>
    <w:rsid w:val="00AA5762"/>
    <w:rsid w:val="00AC4FCD"/>
    <w:rsid w:val="00AC6594"/>
    <w:rsid w:val="00AC72F4"/>
    <w:rsid w:val="00AD21FB"/>
    <w:rsid w:val="00AD6CCD"/>
    <w:rsid w:val="00AE194C"/>
    <w:rsid w:val="00AF1005"/>
    <w:rsid w:val="00B03F54"/>
    <w:rsid w:val="00B36CB2"/>
    <w:rsid w:val="00B43AD6"/>
    <w:rsid w:val="00B476EF"/>
    <w:rsid w:val="00B61931"/>
    <w:rsid w:val="00B638A8"/>
    <w:rsid w:val="00B74EC6"/>
    <w:rsid w:val="00B84309"/>
    <w:rsid w:val="00B90A6F"/>
    <w:rsid w:val="00BB2E08"/>
    <w:rsid w:val="00BB6299"/>
    <w:rsid w:val="00BE20C4"/>
    <w:rsid w:val="00BE2885"/>
    <w:rsid w:val="00BF24E1"/>
    <w:rsid w:val="00BF4164"/>
    <w:rsid w:val="00BF4494"/>
    <w:rsid w:val="00C04B0D"/>
    <w:rsid w:val="00C35D6C"/>
    <w:rsid w:val="00C36081"/>
    <w:rsid w:val="00C36EFB"/>
    <w:rsid w:val="00C72F91"/>
    <w:rsid w:val="00C7743B"/>
    <w:rsid w:val="00C86C00"/>
    <w:rsid w:val="00CA1CCD"/>
    <w:rsid w:val="00CA6795"/>
    <w:rsid w:val="00CB183C"/>
    <w:rsid w:val="00CC3656"/>
    <w:rsid w:val="00CC49DC"/>
    <w:rsid w:val="00CF33AA"/>
    <w:rsid w:val="00CF5AF9"/>
    <w:rsid w:val="00D00EEC"/>
    <w:rsid w:val="00D1136A"/>
    <w:rsid w:val="00D12595"/>
    <w:rsid w:val="00D17A32"/>
    <w:rsid w:val="00D44B59"/>
    <w:rsid w:val="00D60F07"/>
    <w:rsid w:val="00D62631"/>
    <w:rsid w:val="00D6610E"/>
    <w:rsid w:val="00D708A0"/>
    <w:rsid w:val="00D70CC7"/>
    <w:rsid w:val="00D802C4"/>
    <w:rsid w:val="00D80D22"/>
    <w:rsid w:val="00D85DB7"/>
    <w:rsid w:val="00D8788E"/>
    <w:rsid w:val="00DA1347"/>
    <w:rsid w:val="00DA55BB"/>
    <w:rsid w:val="00DB1038"/>
    <w:rsid w:val="00DB4810"/>
    <w:rsid w:val="00DC1567"/>
    <w:rsid w:val="00DC69BC"/>
    <w:rsid w:val="00DC78F6"/>
    <w:rsid w:val="00DD03AD"/>
    <w:rsid w:val="00DD6F1C"/>
    <w:rsid w:val="00DE25AE"/>
    <w:rsid w:val="00DE3C62"/>
    <w:rsid w:val="00DF409A"/>
    <w:rsid w:val="00DF5487"/>
    <w:rsid w:val="00DF77DF"/>
    <w:rsid w:val="00E011FC"/>
    <w:rsid w:val="00E22F56"/>
    <w:rsid w:val="00E232B9"/>
    <w:rsid w:val="00E42019"/>
    <w:rsid w:val="00E46492"/>
    <w:rsid w:val="00E54FC8"/>
    <w:rsid w:val="00E60525"/>
    <w:rsid w:val="00E645AB"/>
    <w:rsid w:val="00E71C0D"/>
    <w:rsid w:val="00E8687F"/>
    <w:rsid w:val="00EA2ABC"/>
    <w:rsid w:val="00EB1CB8"/>
    <w:rsid w:val="00EB2C53"/>
    <w:rsid w:val="00EC0184"/>
    <w:rsid w:val="00EE6FC1"/>
    <w:rsid w:val="00F11141"/>
    <w:rsid w:val="00F20ACD"/>
    <w:rsid w:val="00F218DB"/>
    <w:rsid w:val="00F34E1E"/>
    <w:rsid w:val="00F41F06"/>
    <w:rsid w:val="00F4541E"/>
    <w:rsid w:val="00F50129"/>
    <w:rsid w:val="00F9727B"/>
    <w:rsid w:val="00F972A9"/>
    <w:rsid w:val="00FA0973"/>
    <w:rsid w:val="00FB0803"/>
    <w:rsid w:val="00FC0A3D"/>
    <w:rsid w:val="00FC1208"/>
    <w:rsid w:val="00FF08E7"/>
    <w:rsid w:val="00FF57EA"/>
    <w:rsid w:val="00FF5DEB"/>
    <w:rsid w:val="00FF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B9D19A"/>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 w:type="paragraph" w:styleId="Header">
    <w:name w:val="header"/>
    <w:basedOn w:val="Normal"/>
    <w:link w:val="HeaderChar"/>
    <w:uiPriority w:val="99"/>
    <w:unhideWhenUsed/>
    <w:rsid w:val="005338E0"/>
    <w:pPr>
      <w:tabs>
        <w:tab w:val="center" w:pos="4680"/>
        <w:tab w:val="right" w:pos="9360"/>
      </w:tabs>
    </w:pPr>
  </w:style>
  <w:style w:type="character" w:customStyle="1" w:styleId="HeaderChar">
    <w:name w:val="Header Char"/>
    <w:basedOn w:val="DefaultParagraphFont"/>
    <w:link w:val="Header"/>
    <w:uiPriority w:val="99"/>
    <w:rsid w:val="005338E0"/>
    <w:rPr>
      <w:rFonts w:ascii="Century Gothic" w:hAnsi="Century Gothic" w:cs="Times New Roman"/>
      <w:sz w:val="20"/>
      <w:szCs w:val="18"/>
      <w:u w:val="single"/>
    </w:rPr>
  </w:style>
  <w:style w:type="paragraph" w:styleId="Footer">
    <w:name w:val="footer"/>
    <w:basedOn w:val="Normal"/>
    <w:link w:val="FooterChar"/>
    <w:uiPriority w:val="99"/>
    <w:unhideWhenUsed/>
    <w:rsid w:val="005338E0"/>
    <w:pPr>
      <w:tabs>
        <w:tab w:val="center" w:pos="4680"/>
        <w:tab w:val="right" w:pos="9360"/>
      </w:tabs>
    </w:pPr>
  </w:style>
  <w:style w:type="character" w:customStyle="1" w:styleId="FooterChar">
    <w:name w:val="Footer Char"/>
    <w:basedOn w:val="DefaultParagraphFont"/>
    <w:link w:val="Footer"/>
    <w:uiPriority w:val="99"/>
    <w:rsid w:val="005338E0"/>
    <w:rPr>
      <w:rFonts w:ascii="Century Gothic" w:hAnsi="Century Gothic" w:cs="Times New Roman"/>
      <w:sz w:val="20"/>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79102229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87976-ED5B-4D8C-8826-17B86763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Torres, Doris</cp:lastModifiedBy>
  <cp:revision>3</cp:revision>
  <dcterms:created xsi:type="dcterms:W3CDTF">2022-05-05T23:18:00Z</dcterms:created>
  <dcterms:modified xsi:type="dcterms:W3CDTF">2022-05-05T23:20:00Z</dcterms:modified>
</cp:coreProperties>
</file>