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CBFCC" w14:textId="77777777" w:rsidR="007B2BB6" w:rsidRPr="00742FC4" w:rsidRDefault="007B2BB6" w:rsidP="00B56DBB">
      <w:pPr>
        <w:ind w:left="-360"/>
        <w:rPr>
          <w:rFonts w:ascii="Century Gothic" w:hAnsi="Century Gothic" w:cs="Lucida Sans Unicode"/>
          <w:b/>
          <w:bCs/>
          <w:i/>
          <w:iCs/>
          <w:sz w:val="20"/>
        </w:rPr>
      </w:pPr>
      <w:bookmarkStart w:id="0" w:name="_GoBack"/>
      <w:bookmarkEnd w:id="0"/>
      <w:r w:rsidRPr="00742FC4">
        <w:rPr>
          <w:rFonts w:ascii="Century Gothic" w:hAnsi="Century Gothic" w:cs="Lucida Sans Unicode"/>
          <w:b/>
          <w:bCs/>
          <w:i/>
          <w:iCs/>
          <w:sz w:val="20"/>
        </w:rPr>
        <w:t>Attend</w:t>
      </w:r>
      <w:r w:rsidR="00967C06" w:rsidRPr="00742FC4">
        <w:rPr>
          <w:rFonts w:ascii="Century Gothic" w:hAnsi="Century Gothic" w:cs="Lucida Sans Unicode"/>
          <w:b/>
          <w:bCs/>
          <w:i/>
          <w:iCs/>
          <w:sz w:val="20"/>
        </w:rPr>
        <w:t>ance</w:t>
      </w:r>
      <w:r w:rsidRPr="00742FC4">
        <w:rPr>
          <w:rFonts w:ascii="Century Gothic" w:hAnsi="Century Gothic" w:cs="Lucida Sans Unicode"/>
          <w:b/>
          <w:bCs/>
          <w:i/>
          <w:iCs/>
          <w:sz w:val="20"/>
        </w:rPr>
        <w:t>:</w:t>
      </w:r>
    </w:p>
    <w:tbl>
      <w:tblPr>
        <w:tblW w:w="11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
        <w:gridCol w:w="1723"/>
        <w:gridCol w:w="316"/>
        <w:gridCol w:w="1578"/>
        <w:gridCol w:w="316"/>
        <w:gridCol w:w="1683"/>
        <w:gridCol w:w="316"/>
        <w:gridCol w:w="1893"/>
        <w:gridCol w:w="316"/>
        <w:gridCol w:w="1472"/>
        <w:gridCol w:w="316"/>
        <w:gridCol w:w="1788"/>
      </w:tblGrid>
      <w:tr w:rsidR="00984609" w:rsidRPr="00742FC4" w14:paraId="2BC9ABB9" w14:textId="77777777" w:rsidTr="004B7022">
        <w:trPr>
          <w:trHeight w:hRule="exact" w:val="469"/>
          <w:jc w:val="center"/>
        </w:trPr>
        <w:tc>
          <w:tcPr>
            <w:tcW w:w="276" w:type="dxa"/>
            <w:vAlign w:val="center"/>
          </w:tcPr>
          <w:p w14:paraId="4C46B972" w14:textId="2A910610" w:rsidR="00984609" w:rsidRPr="00D838B4" w:rsidRDefault="00D838B4" w:rsidP="00984609">
            <w:pPr>
              <w:jc w:val="center"/>
              <w:rPr>
                <w:rFonts w:ascii="Century Gothic" w:hAnsi="Century Gothic" w:cs="Arial"/>
                <w:b/>
                <w:bCs/>
              </w:rPr>
            </w:pPr>
            <w:r w:rsidRPr="00D838B4">
              <w:rPr>
                <w:rFonts w:ascii="Century Gothic" w:hAnsi="Century Gothic" w:cs="Arial"/>
                <w:b/>
                <w:bCs/>
              </w:rPr>
              <w:t>√</w:t>
            </w:r>
          </w:p>
        </w:tc>
        <w:tc>
          <w:tcPr>
            <w:tcW w:w="1723" w:type="dxa"/>
            <w:vAlign w:val="center"/>
          </w:tcPr>
          <w:p w14:paraId="50451711" w14:textId="4A6A6AE1" w:rsidR="00984609" w:rsidRPr="00742FC4" w:rsidRDefault="00984609" w:rsidP="00984609">
            <w:pPr>
              <w:rPr>
                <w:rFonts w:ascii="Century Gothic" w:hAnsi="Century Gothic" w:cs="Arial"/>
                <w:sz w:val="18"/>
              </w:rPr>
            </w:pPr>
            <w:r>
              <w:rPr>
                <w:rFonts w:ascii="Century Gothic" w:hAnsi="Century Gothic" w:cs="Arial"/>
                <w:sz w:val="18"/>
              </w:rPr>
              <w:t>Lianne Greenlee</w:t>
            </w:r>
          </w:p>
        </w:tc>
        <w:tc>
          <w:tcPr>
            <w:tcW w:w="316" w:type="dxa"/>
            <w:vAlign w:val="center"/>
          </w:tcPr>
          <w:p w14:paraId="0592BA0D" w14:textId="346AAD80" w:rsidR="00984609" w:rsidRPr="00742FC4" w:rsidRDefault="00D838B4" w:rsidP="00984609">
            <w:pPr>
              <w:jc w:val="center"/>
              <w:rPr>
                <w:rFonts w:ascii="Century Gothic" w:hAnsi="Century Gothic" w:cs="Arial"/>
                <w:b/>
                <w:bCs/>
                <w:sz w:val="18"/>
              </w:rPr>
            </w:pPr>
            <w:r w:rsidRPr="00D838B4">
              <w:rPr>
                <w:rFonts w:ascii="Century Gothic" w:hAnsi="Century Gothic" w:cs="Arial"/>
                <w:b/>
                <w:bCs/>
              </w:rPr>
              <w:t>√</w:t>
            </w:r>
          </w:p>
        </w:tc>
        <w:tc>
          <w:tcPr>
            <w:tcW w:w="1578" w:type="dxa"/>
            <w:vAlign w:val="center"/>
          </w:tcPr>
          <w:p w14:paraId="68F83426" w14:textId="53A64BD7" w:rsidR="00984609" w:rsidRPr="004F6C07" w:rsidRDefault="00984609" w:rsidP="00984609">
            <w:pPr>
              <w:rPr>
                <w:rFonts w:ascii="Century Gothic" w:hAnsi="Century Gothic" w:cs="Arial"/>
                <w:sz w:val="18"/>
              </w:rPr>
            </w:pPr>
            <w:r>
              <w:rPr>
                <w:rFonts w:ascii="Century Gothic" w:hAnsi="Century Gothic" w:cs="Arial"/>
                <w:sz w:val="18"/>
                <w:szCs w:val="18"/>
              </w:rPr>
              <w:t>Mary Ann Gomez-Angel</w:t>
            </w:r>
          </w:p>
        </w:tc>
        <w:tc>
          <w:tcPr>
            <w:tcW w:w="316" w:type="dxa"/>
            <w:vAlign w:val="center"/>
          </w:tcPr>
          <w:p w14:paraId="14F59530" w14:textId="77777777" w:rsidR="00984609" w:rsidRPr="00742FC4" w:rsidRDefault="00984609" w:rsidP="00984609">
            <w:pPr>
              <w:jc w:val="center"/>
              <w:rPr>
                <w:rFonts w:ascii="Century Gothic" w:hAnsi="Century Gothic" w:cs="Arial"/>
                <w:b/>
                <w:bCs/>
                <w:sz w:val="18"/>
              </w:rPr>
            </w:pPr>
          </w:p>
        </w:tc>
        <w:tc>
          <w:tcPr>
            <w:tcW w:w="1683" w:type="dxa"/>
            <w:vAlign w:val="center"/>
          </w:tcPr>
          <w:p w14:paraId="2C68FDD3" w14:textId="48ED843B" w:rsidR="00984609" w:rsidRPr="0009435D" w:rsidRDefault="00D838B4" w:rsidP="00984609">
            <w:pPr>
              <w:rPr>
                <w:rFonts w:ascii="Century Gothic" w:hAnsi="Century Gothic" w:cs="Arial"/>
                <w:sz w:val="18"/>
              </w:rPr>
            </w:pPr>
            <w:r>
              <w:rPr>
                <w:rFonts w:ascii="Century Gothic" w:hAnsi="Century Gothic" w:cs="Arial"/>
                <w:sz w:val="18"/>
              </w:rPr>
              <w:t>651 Vacant</w:t>
            </w:r>
          </w:p>
        </w:tc>
        <w:tc>
          <w:tcPr>
            <w:tcW w:w="316" w:type="dxa"/>
            <w:vAlign w:val="center"/>
          </w:tcPr>
          <w:p w14:paraId="52DE41A5" w14:textId="5D26F836" w:rsidR="00984609" w:rsidRPr="00742FC4" w:rsidRDefault="00D838B4" w:rsidP="00984609">
            <w:pPr>
              <w:jc w:val="center"/>
              <w:rPr>
                <w:rFonts w:ascii="Century Gothic" w:hAnsi="Century Gothic" w:cs="Arial"/>
                <w:b/>
                <w:bCs/>
                <w:sz w:val="18"/>
              </w:rPr>
            </w:pPr>
            <w:r w:rsidRPr="00D838B4">
              <w:rPr>
                <w:rFonts w:ascii="Century Gothic" w:hAnsi="Century Gothic" w:cs="Arial"/>
                <w:b/>
                <w:bCs/>
              </w:rPr>
              <w:t>√</w:t>
            </w:r>
          </w:p>
        </w:tc>
        <w:tc>
          <w:tcPr>
            <w:tcW w:w="1893" w:type="dxa"/>
            <w:vAlign w:val="center"/>
          </w:tcPr>
          <w:p w14:paraId="33894769" w14:textId="619AC615" w:rsidR="00984609" w:rsidRPr="0056174D" w:rsidRDefault="00984609" w:rsidP="00984609">
            <w:pPr>
              <w:rPr>
                <w:rFonts w:ascii="Century Gothic" w:hAnsi="Century Gothic" w:cs="Arial"/>
                <w:sz w:val="18"/>
              </w:rPr>
            </w:pPr>
            <w:r>
              <w:rPr>
                <w:rFonts w:ascii="Century Gothic" w:hAnsi="Century Gothic" w:cs="Arial"/>
                <w:sz w:val="18"/>
                <w:szCs w:val="18"/>
              </w:rPr>
              <w:t>Luisa Howell</w:t>
            </w:r>
          </w:p>
        </w:tc>
        <w:tc>
          <w:tcPr>
            <w:tcW w:w="316" w:type="dxa"/>
            <w:vAlign w:val="center"/>
          </w:tcPr>
          <w:p w14:paraId="34855346" w14:textId="13D03EE1" w:rsidR="00984609" w:rsidRPr="00D838B4" w:rsidRDefault="00D838B4" w:rsidP="00984609">
            <w:pPr>
              <w:jc w:val="center"/>
              <w:rPr>
                <w:rFonts w:ascii="Century Gothic" w:hAnsi="Century Gothic" w:cs="Arial"/>
                <w:bCs/>
                <w:sz w:val="18"/>
              </w:rPr>
            </w:pPr>
            <w:r w:rsidRPr="00D838B4">
              <w:rPr>
                <w:rFonts w:ascii="Century Gothic" w:hAnsi="Century Gothic" w:cs="Arial"/>
                <w:bCs/>
                <w:sz w:val="18"/>
              </w:rPr>
              <w:t>A</w:t>
            </w:r>
          </w:p>
        </w:tc>
        <w:tc>
          <w:tcPr>
            <w:tcW w:w="1472" w:type="dxa"/>
            <w:vAlign w:val="center"/>
          </w:tcPr>
          <w:p w14:paraId="79D86CE2" w14:textId="58901D77" w:rsidR="00984609" w:rsidRPr="00742FC4" w:rsidRDefault="00984609" w:rsidP="00984609">
            <w:pPr>
              <w:rPr>
                <w:rFonts w:ascii="Century Gothic" w:hAnsi="Century Gothic" w:cs="Arial"/>
                <w:sz w:val="18"/>
              </w:rPr>
            </w:pPr>
            <w:r>
              <w:rPr>
                <w:rFonts w:ascii="Century Gothic" w:hAnsi="Century Gothic" w:cs="Arial"/>
                <w:sz w:val="18"/>
                <w:szCs w:val="18"/>
              </w:rPr>
              <w:t>John Lewa</w:t>
            </w:r>
            <w:r w:rsidRPr="00972F5D">
              <w:rPr>
                <w:rFonts w:ascii="Century Gothic" w:hAnsi="Century Gothic" w:cs="Arial"/>
                <w:sz w:val="18"/>
                <w:szCs w:val="18"/>
              </w:rPr>
              <w:t>llen</w:t>
            </w:r>
          </w:p>
        </w:tc>
        <w:tc>
          <w:tcPr>
            <w:tcW w:w="316" w:type="dxa"/>
            <w:vAlign w:val="center"/>
          </w:tcPr>
          <w:p w14:paraId="7ED60CBD" w14:textId="77777777" w:rsidR="00984609" w:rsidRPr="00742FC4" w:rsidRDefault="00984609" w:rsidP="00984609">
            <w:pPr>
              <w:jc w:val="center"/>
              <w:rPr>
                <w:rFonts w:ascii="Century Gothic" w:hAnsi="Century Gothic" w:cs="Arial"/>
                <w:b/>
                <w:bCs/>
                <w:sz w:val="18"/>
              </w:rPr>
            </w:pPr>
          </w:p>
        </w:tc>
        <w:tc>
          <w:tcPr>
            <w:tcW w:w="1788" w:type="dxa"/>
            <w:vAlign w:val="center"/>
          </w:tcPr>
          <w:p w14:paraId="74B3AB90" w14:textId="77C9D87F" w:rsidR="00984609" w:rsidRPr="00972F5D" w:rsidRDefault="00E755FA" w:rsidP="00984609">
            <w:pPr>
              <w:rPr>
                <w:rFonts w:ascii="Century Gothic" w:hAnsi="Century Gothic" w:cs="Arial"/>
                <w:sz w:val="18"/>
                <w:szCs w:val="18"/>
              </w:rPr>
            </w:pPr>
            <w:r>
              <w:rPr>
                <w:rFonts w:ascii="Century Gothic" w:hAnsi="Century Gothic" w:cs="Arial"/>
                <w:sz w:val="18"/>
                <w:szCs w:val="18"/>
              </w:rPr>
              <w:t>FA - Vacant</w:t>
            </w:r>
          </w:p>
        </w:tc>
      </w:tr>
      <w:tr w:rsidR="00984609" w:rsidRPr="00742FC4" w14:paraId="37CFD336" w14:textId="77777777" w:rsidTr="004B7022">
        <w:trPr>
          <w:trHeight w:hRule="exact" w:val="523"/>
          <w:jc w:val="center"/>
        </w:trPr>
        <w:tc>
          <w:tcPr>
            <w:tcW w:w="276" w:type="dxa"/>
            <w:vAlign w:val="center"/>
          </w:tcPr>
          <w:p w14:paraId="72CDAE26" w14:textId="4E54746E" w:rsidR="00984609" w:rsidRPr="00D838B4" w:rsidRDefault="00D838B4" w:rsidP="00984609">
            <w:pPr>
              <w:jc w:val="center"/>
              <w:rPr>
                <w:rFonts w:ascii="Century Gothic" w:hAnsi="Century Gothic" w:cs="Arial"/>
                <w:bCs/>
                <w:sz w:val="18"/>
              </w:rPr>
            </w:pPr>
            <w:r w:rsidRPr="00D838B4">
              <w:rPr>
                <w:rFonts w:ascii="Century Gothic" w:hAnsi="Century Gothic" w:cs="Arial"/>
                <w:bCs/>
                <w:sz w:val="18"/>
              </w:rPr>
              <w:t>A</w:t>
            </w:r>
          </w:p>
        </w:tc>
        <w:tc>
          <w:tcPr>
            <w:tcW w:w="1723" w:type="dxa"/>
            <w:vAlign w:val="center"/>
          </w:tcPr>
          <w:p w14:paraId="579ECEC1" w14:textId="77777777" w:rsidR="00984609" w:rsidRPr="00C1573A" w:rsidRDefault="00984609" w:rsidP="00984609">
            <w:pPr>
              <w:rPr>
                <w:rFonts w:ascii="Century Gothic" w:hAnsi="Century Gothic" w:cs="Arial"/>
                <w:sz w:val="18"/>
              </w:rPr>
            </w:pPr>
            <w:r>
              <w:rPr>
                <w:rFonts w:ascii="Century Gothic" w:hAnsi="Century Gothic" w:cs="Arial"/>
                <w:sz w:val="18"/>
              </w:rPr>
              <w:t>Grace Hanson</w:t>
            </w:r>
          </w:p>
        </w:tc>
        <w:tc>
          <w:tcPr>
            <w:tcW w:w="316" w:type="dxa"/>
            <w:vAlign w:val="center"/>
          </w:tcPr>
          <w:p w14:paraId="026EB223" w14:textId="265FE1BD" w:rsidR="00984609" w:rsidRPr="00742FC4" w:rsidRDefault="00D838B4" w:rsidP="00984609">
            <w:pPr>
              <w:jc w:val="center"/>
              <w:rPr>
                <w:rFonts w:ascii="Century Gothic" w:hAnsi="Century Gothic" w:cs="Arial"/>
                <w:b/>
                <w:bCs/>
                <w:sz w:val="18"/>
              </w:rPr>
            </w:pPr>
            <w:r w:rsidRPr="00D838B4">
              <w:rPr>
                <w:rFonts w:ascii="Century Gothic" w:hAnsi="Century Gothic" w:cs="Arial"/>
                <w:b/>
                <w:bCs/>
              </w:rPr>
              <w:t>√</w:t>
            </w:r>
          </w:p>
        </w:tc>
        <w:tc>
          <w:tcPr>
            <w:tcW w:w="1578" w:type="dxa"/>
            <w:vAlign w:val="center"/>
          </w:tcPr>
          <w:p w14:paraId="6BB48B08" w14:textId="621236B8" w:rsidR="00984609" w:rsidRPr="00860963" w:rsidRDefault="00984609" w:rsidP="00984609">
            <w:pPr>
              <w:rPr>
                <w:rFonts w:ascii="Century Gothic" w:hAnsi="Century Gothic" w:cs="Arial"/>
                <w:sz w:val="18"/>
                <w:szCs w:val="18"/>
              </w:rPr>
            </w:pPr>
            <w:r>
              <w:rPr>
                <w:rFonts w:ascii="Century Gothic" w:hAnsi="Century Gothic" w:cs="Arial"/>
                <w:sz w:val="18"/>
                <w:szCs w:val="18"/>
              </w:rPr>
              <w:t>Rosa Asencio</w:t>
            </w:r>
          </w:p>
        </w:tc>
        <w:tc>
          <w:tcPr>
            <w:tcW w:w="316" w:type="dxa"/>
            <w:vAlign w:val="center"/>
          </w:tcPr>
          <w:p w14:paraId="08469318" w14:textId="630DD829" w:rsidR="00984609" w:rsidRPr="00742FC4" w:rsidRDefault="00D838B4" w:rsidP="00984609">
            <w:pPr>
              <w:jc w:val="center"/>
              <w:rPr>
                <w:rFonts w:ascii="Century Gothic" w:hAnsi="Century Gothic" w:cs="Arial"/>
                <w:b/>
                <w:bCs/>
                <w:sz w:val="18"/>
              </w:rPr>
            </w:pPr>
            <w:r w:rsidRPr="00D838B4">
              <w:rPr>
                <w:rFonts w:ascii="Century Gothic" w:hAnsi="Century Gothic" w:cs="Arial"/>
                <w:b/>
                <w:bCs/>
              </w:rPr>
              <w:t>√</w:t>
            </w:r>
          </w:p>
        </w:tc>
        <w:tc>
          <w:tcPr>
            <w:tcW w:w="1683" w:type="dxa"/>
            <w:vAlign w:val="center"/>
          </w:tcPr>
          <w:p w14:paraId="1685BA64" w14:textId="57A42657" w:rsidR="00984609" w:rsidRPr="00DA0342" w:rsidRDefault="00984609" w:rsidP="00984609">
            <w:pPr>
              <w:rPr>
                <w:rFonts w:ascii="Century Gothic" w:hAnsi="Century Gothic" w:cs="Arial"/>
                <w:b/>
                <w:i/>
                <w:sz w:val="18"/>
                <w:szCs w:val="18"/>
              </w:rPr>
            </w:pPr>
            <w:r>
              <w:rPr>
                <w:rFonts w:ascii="Century Gothic" w:hAnsi="Century Gothic" w:cs="Arial"/>
                <w:sz w:val="18"/>
                <w:szCs w:val="18"/>
              </w:rPr>
              <w:t xml:space="preserve"> Chris Schroeder</w:t>
            </w:r>
          </w:p>
        </w:tc>
        <w:tc>
          <w:tcPr>
            <w:tcW w:w="316" w:type="dxa"/>
            <w:vAlign w:val="center"/>
          </w:tcPr>
          <w:p w14:paraId="234C4A6C" w14:textId="7BA00477" w:rsidR="00984609" w:rsidRPr="00742FC4" w:rsidRDefault="00D838B4" w:rsidP="00984609">
            <w:pPr>
              <w:jc w:val="center"/>
              <w:rPr>
                <w:rFonts w:ascii="Century Gothic" w:hAnsi="Century Gothic" w:cs="Arial"/>
                <w:b/>
                <w:bCs/>
                <w:sz w:val="18"/>
              </w:rPr>
            </w:pPr>
            <w:r w:rsidRPr="00D838B4">
              <w:rPr>
                <w:rFonts w:ascii="Century Gothic" w:hAnsi="Century Gothic" w:cs="Arial"/>
                <w:b/>
                <w:bCs/>
              </w:rPr>
              <w:t>√</w:t>
            </w:r>
          </w:p>
        </w:tc>
        <w:tc>
          <w:tcPr>
            <w:tcW w:w="1893" w:type="dxa"/>
            <w:vAlign w:val="center"/>
          </w:tcPr>
          <w:p w14:paraId="40CFDEA3" w14:textId="3C675E8B" w:rsidR="00984609" w:rsidRPr="00653CFA" w:rsidRDefault="00984609" w:rsidP="00984609">
            <w:pPr>
              <w:rPr>
                <w:rFonts w:ascii="Century Gothic" w:hAnsi="Century Gothic" w:cs="Arial"/>
                <w:sz w:val="18"/>
                <w:szCs w:val="18"/>
              </w:rPr>
            </w:pPr>
            <w:r>
              <w:rPr>
                <w:rFonts w:ascii="Century Gothic" w:hAnsi="Century Gothic" w:cs="Arial"/>
                <w:sz w:val="18"/>
                <w:szCs w:val="18"/>
              </w:rPr>
              <w:t>Liesel Reinhart</w:t>
            </w:r>
          </w:p>
        </w:tc>
        <w:tc>
          <w:tcPr>
            <w:tcW w:w="316" w:type="dxa"/>
            <w:vAlign w:val="center"/>
          </w:tcPr>
          <w:p w14:paraId="019CDF0C" w14:textId="77777777" w:rsidR="00984609" w:rsidRPr="00742FC4" w:rsidRDefault="00984609" w:rsidP="00984609">
            <w:pPr>
              <w:jc w:val="center"/>
              <w:rPr>
                <w:rFonts w:ascii="Century Gothic" w:hAnsi="Century Gothic" w:cs="Arial"/>
                <w:b/>
                <w:bCs/>
                <w:sz w:val="18"/>
              </w:rPr>
            </w:pPr>
          </w:p>
        </w:tc>
        <w:tc>
          <w:tcPr>
            <w:tcW w:w="1472" w:type="dxa"/>
            <w:vAlign w:val="center"/>
          </w:tcPr>
          <w:p w14:paraId="7A257BF0" w14:textId="77777777" w:rsidR="00984609" w:rsidRPr="00FE0C3D" w:rsidRDefault="00984609" w:rsidP="00984609">
            <w:pPr>
              <w:jc w:val="right"/>
              <w:rPr>
                <w:rFonts w:ascii="Century Gothic" w:hAnsi="Century Gothic" w:cs="Arial"/>
                <w:b/>
                <w:i/>
                <w:sz w:val="16"/>
                <w:szCs w:val="16"/>
              </w:rPr>
            </w:pPr>
            <w:r>
              <w:rPr>
                <w:rFonts w:ascii="Century Gothic" w:hAnsi="Century Gothic" w:cs="Arial"/>
                <w:b/>
                <w:i/>
                <w:sz w:val="16"/>
                <w:szCs w:val="16"/>
              </w:rPr>
              <w:t xml:space="preserve">Minutes: </w:t>
            </w:r>
          </w:p>
        </w:tc>
        <w:tc>
          <w:tcPr>
            <w:tcW w:w="316" w:type="dxa"/>
            <w:vAlign w:val="center"/>
          </w:tcPr>
          <w:p w14:paraId="0B10A951" w14:textId="25FE1747" w:rsidR="00984609" w:rsidRPr="00742FC4" w:rsidRDefault="00D838B4" w:rsidP="00984609">
            <w:pPr>
              <w:jc w:val="center"/>
              <w:rPr>
                <w:rFonts w:ascii="Century Gothic" w:hAnsi="Century Gothic" w:cs="Arial"/>
                <w:b/>
                <w:bCs/>
                <w:sz w:val="18"/>
              </w:rPr>
            </w:pPr>
            <w:r w:rsidRPr="00D838B4">
              <w:rPr>
                <w:rFonts w:ascii="Century Gothic" w:hAnsi="Century Gothic" w:cs="Arial"/>
                <w:b/>
                <w:bCs/>
              </w:rPr>
              <w:t>√</w:t>
            </w:r>
          </w:p>
        </w:tc>
        <w:tc>
          <w:tcPr>
            <w:tcW w:w="1788" w:type="dxa"/>
            <w:vAlign w:val="center"/>
          </w:tcPr>
          <w:p w14:paraId="193C427F" w14:textId="77777777" w:rsidR="00984609" w:rsidRPr="00F0030A" w:rsidRDefault="00984609" w:rsidP="00984609">
            <w:pPr>
              <w:rPr>
                <w:rFonts w:ascii="Century Gothic" w:hAnsi="Century Gothic" w:cs="Arial"/>
                <w:b/>
                <w:i/>
                <w:sz w:val="16"/>
                <w:szCs w:val="16"/>
              </w:rPr>
            </w:pPr>
            <w:r>
              <w:rPr>
                <w:rFonts w:ascii="Century Gothic" w:hAnsi="Century Gothic" w:cs="Arial"/>
                <w:b/>
                <w:i/>
                <w:sz w:val="16"/>
                <w:szCs w:val="16"/>
              </w:rPr>
              <w:t>Maria Cardenas</w:t>
            </w:r>
          </w:p>
        </w:tc>
      </w:tr>
    </w:tbl>
    <w:p w14:paraId="3AE686A0" w14:textId="77777777" w:rsidR="00957C6B" w:rsidRPr="00742FC4" w:rsidRDefault="00957C6B" w:rsidP="00FF7C12">
      <w:pPr>
        <w:jc w:val="right"/>
        <w:rPr>
          <w:rFonts w:ascii="Century Gothic" w:hAnsi="Century Gothic" w:cs="Lucida Sans Unicode"/>
          <w:bCs/>
          <w:iCs/>
          <w:sz w:val="20"/>
        </w:rPr>
      </w:pP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4230"/>
        <w:gridCol w:w="6476"/>
      </w:tblGrid>
      <w:tr w:rsidR="00476BD8" w:rsidRPr="00E5205A" w14:paraId="15859F66" w14:textId="77777777" w:rsidTr="00AB4704">
        <w:trPr>
          <w:trHeight w:val="432"/>
          <w:jc w:val="center"/>
        </w:trPr>
        <w:tc>
          <w:tcPr>
            <w:tcW w:w="3325" w:type="dxa"/>
            <w:shd w:val="clear" w:color="auto" w:fill="B3B3B3"/>
            <w:vAlign w:val="center"/>
          </w:tcPr>
          <w:p w14:paraId="38C770F5" w14:textId="77777777" w:rsidR="00000CE3" w:rsidRPr="00154297" w:rsidRDefault="00000CE3" w:rsidP="00E5205A">
            <w:pPr>
              <w:jc w:val="center"/>
              <w:rPr>
                <w:rFonts w:ascii="Century Gothic" w:hAnsi="Century Gothic" w:cs="Lucida Sans Unicode"/>
                <w:b/>
                <w:bCs/>
                <w:iCs/>
              </w:rPr>
            </w:pPr>
            <w:r w:rsidRPr="00154297">
              <w:rPr>
                <w:rFonts w:ascii="Century Gothic" w:hAnsi="Century Gothic"/>
                <w:b/>
              </w:rPr>
              <w:t>Item</w:t>
            </w:r>
          </w:p>
        </w:tc>
        <w:tc>
          <w:tcPr>
            <w:tcW w:w="4230" w:type="dxa"/>
            <w:shd w:val="clear" w:color="auto" w:fill="B3B3B3"/>
            <w:vAlign w:val="center"/>
          </w:tcPr>
          <w:p w14:paraId="56452FC2" w14:textId="77777777" w:rsidR="00000CE3" w:rsidRPr="00E5205A" w:rsidRDefault="00000CE3" w:rsidP="00E5205A">
            <w:pPr>
              <w:jc w:val="center"/>
              <w:rPr>
                <w:rFonts w:ascii="Century Gothic" w:hAnsi="Century Gothic" w:cs="Lucida Sans Unicode"/>
                <w:b/>
                <w:bCs/>
                <w:iCs/>
              </w:rPr>
            </w:pPr>
            <w:r>
              <w:rPr>
                <w:rFonts w:ascii="Century Gothic" w:hAnsi="Century Gothic"/>
                <w:b/>
              </w:rPr>
              <w:t>Purpose</w:t>
            </w:r>
          </w:p>
        </w:tc>
        <w:tc>
          <w:tcPr>
            <w:tcW w:w="6476" w:type="dxa"/>
            <w:shd w:val="clear" w:color="auto" w:fill="B3B3B3"/>
            <w:vAlign w:val="center"/>
          </w:tcPr>
          <w:p w14:paraId="37460DA1" w14:textId="77777777" w:rsidR="00000CE3" w:rsidRPr="00E5205A" w:rsidRDefault="00000CE3" w:rsidP="00E5205A">
            <w:pPr>
              <w:jc w:val="center"/>
              <w:rPr>
                <w:rFonts w:ascii="Century Gothic" w:hAnsi="Century Gothic"/>
                <w:b/>
              </w:rPr>
            </w:pPr>
            <w:r w:rsidRPr="00E5205A">
              <w:rPr>
                <w:rFonts w:ascii="Century Gothic" w:hAnsi="Century Gothic"/>
                <w:b/>
              </w:rPr>
              <w:t>Outcome</w:t>
            </w:r>
          </w:p>
        </w:tc>
      </w:tr>
      <w:tr w:rsidR="00476BD8" w:rsidRPr="00E5205A" w14:paraId="1EAA225E" w14:textId="77777777" w:rsidTr="00AB4704">
        <w:trPr>
          <w:jc w:val="center"/>
        </w:trPr>
        <w:tc>
          <w:tcPr>
            <w:tcW w:w="3325" w:type="dxa"/>
          </w:tcPr>
          <w:p w14:paraId="4240D197" w14:textId="58479E4F" w:rsidR="00B90E5B" w:rsidRPr="000372C1" w:rsidRDefault="00000CE3" w:rsidP="00B90E5B">
            <w:pPr>
              <w:rPr>
                <w:rFonts w:ascii="Century Gothic" w:hAnsi="Century Gothic" w:cs="Arial"/>
                <w:sz w:val="20"/>
                <w:szCs w:val="20"/>
              </w:rPr>
            </w:pPr>
            <w:r w:rsidRPr="002F0597">
              <w:rPr>
                <w:rFonts w:ascii="Century Gothic" w:hAnsi="Century Gothic" w:cs="Arial"/>
                <w:b/>
                <w:sz w:val="20"/>
                <w:szCs w:val="20"/>
              </w:rPr>
              <w:t>Welcome</w:t>
            </w:r>
            <w:r w:rsidR="00EE60CD">
              <w:rPr>
                <w:rFonts w:ascii="Century Gothic" w:hAnsi="Century Gothic" w:cs="Arial"/>
                <w:b/>
                <w:sz w:val="20"/>
                <w:szCs w:val="20"/>
              </w:rPr>
              <w:t xml:space="preserve"> </w:t>
            </w:r>
          </w:p>
          <w:p w14:paraId="4BB556E9" w14:textId="4EBA123E" w:rsidR="00000CE3" w:rsidRPr="000372C1" w:rsidRDefault="00000CE3" w:rsidP="000372C1">
            <w:pPr>
              <w:ind w:left="382"/>
              <w:rPr>
                <w:rFonts w:ascii="Century Gothic" w:hAnsi="Century Gothic" w:cs="Arial"/>
                <w:sz w:val="20"/>
                <w:szCs w:val="20"/>
              </w:rPr>
            </w:pPr>
          </w:p>
        </w:tc>
        <w:tc>
          <w:tcPr>
            <w:tcW w:w="4230" w:type="dxa"/>
          </w:tcPr>
          <w:p w14:paraId="1CA07615" w14:textId="5131EE38" w:rsidR="002A1774" w:rsidRPr="00B17634" w:rsidRDefault="0051228E" w:rsidP="00B17634">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W</w:t>
            </w:r>
            <w:r w:rsidR="00496D87">
              <w:rPr>
                <w:rFonts w:ascii="Century Gothic" w:hAnsi="Century Gothic" w:cs="Arial"/>
                <w:bCs/>
                <w:iCs/>
                <w:sz w:val="20"/>
                <w:szCs w:val="20"/>
              </w:rPr>
              <w:t>elcome</w:t>
            </w:r>
          </w:p>
          <w:p w14:paraId="0F02BA20" w14:textId="3FE76506" w:rsidR="00A03A08" w:rsidRPr="00841AEC" w:rsidRDefault="00275591" w:rsidP="00841AEC">
            <w:pPr>
              <w:pStyle w:val="ListParagraph"/>
              <w:numPr>
                <w:ilvl w:val="0"/>
                <w:numId w:val="13"/>
              </w:numPr>
              <w:rPr>
                <w:rFonts w:ascii="Century Gothic" w:hAnsi="Century Gothic" w:cs="Arial"/>
                <w:bCs/>
                <w:iCs/>
                <w:sz w:val="20"/>
                <w:szCs w:val="20"/>
              </w:rPr>
            </w:pPr>
            <w:r>
              <w:rPr>
                <w:rFonts w:ascii="Century Gothic" w:hAnsi="Century Gothic" w:cs="Arial"/>
                <w:bCs/>
                <w:iCs/>
                <w:sz w:val="20"/>
                <w:szCs w:val="20"/>
              </w:rPr>
              <w:t>Review minutes from prior meeting</w:t>
            </w:r>
          </w:p>
        </w:tc>
        <w:tc>
          <w:tcPr>
            <w:tcW w:w="6476" w:type="dxa"/>
            <w:vAlign w:val="center"/>
          </w:tcPr>
          <w:p w14:paraId="76AB24A7" w14:textId="2ACE6E08" w:rsidR="005B7AB5" w:rsidRPr="00496D87" w:rsidRDefault="00AB4704" w:rsidP="00AB4704">
            <w:pPr>
              <w:rPr>
                <w:rFonts w:ascii="Century Gothic" w:hAnsi="Century Gothic" w:cs="Arial"/>
                <w:bCs/>
                <w:iCs/>
                <w:sz w:val="20"/>
              </w:rPr>
            </w:pPr>
            <w:r>
              <w:rPr>
                <w:rFonts w:ascii="Century Gothic" w:hAnsi="Century Gothic" w:cs="Arial"/>
                <w:bCs/>
                <w:iCs/>
                <w:sz w:val="20"/>
              </w:rPr>
              <w:t xml:space="preserve">Minutes from November 1, 2018 </w:t>
            </w:r>
            <w:proofErr w:type="gramStart"/>
            <w:r>
              <w:rPr>
                <w:rFonts w:ascii="Century Gothic" w:hAnsi="Century Gothic" w:cs="Arial"/>
                <w:bCs/>
                <w:iCs/>
                <w:sz w:val="20"/>
              </w:rPr>
              <w:t>were approved</w:t>
            </w:r>
            <w:proofErr w:type="gramEnd"/>
            <w:r>
              <w:rPr>
                <w:rFonts w:ascii="Century Gothic" w:hAnsi="Century Gothic" w:cs="Arial"/>
                <w:bCs/>
                <w:iCs/>
                <w:sz w:val="20"/>
              </w:rPr>
              <w:t>.</w:t>
            </w:r>
          </w:p>
        </w:tc>
      </w:tr>
      <w:tr w:rsidR="00476BD8" w:rsidRPr="00E5205A" w14:paraId="02693C3D" w14:textId="77777777" w:rsidTr="00AB4704">
        <w:trPr>
          <w:jc w:val="center"/>
        </w:trPr>
        <w:tc>
          <w:tcPr>
            <w:tcW w:w="3325" w:type="dxa"/>
          </w:tcPr>
          <w:p w14:paraId="6921D727" w14:textId="16286CE0" w:rsidR="00B67838" w:rsidRPr="00476BD8" w:rsidRDefault="00B67838" w:rsidP="00476BD8">
            <w:pPr>
              <w:autoSpaceDE w:val="0"/>
              <w:autoSpaceDN w:val="0"/>
              <w:adjustRightInd w:val="0"/>
              <w:spacing w:line="240" w:lineRule="atLeast"/>
              <w:rPr>
                <w:rFonts w:ascii="Century Gothic" w:hAnsi="Century Gothic" w:cs="Helv"/>
                <w:color w:val="000000"/>
                <w:sz w:val="20"/>
                <w:szCs w:val="20"/>
              </w:rPr>
            </w:pPr>
            <w:r w:rsidRPr="002F0597">
              <w:rPr>
                <w:rFonts w:ascii="Century Gothic" w:hAnsi="Century Gothic" w:cs="Helv"/>
                <w:b/>
                <w:color w:val="000000"/>
                <w:sz w:val="20"/>
                <w:szCs w:val="20"/>
              </w:rPr>
              <w:t xml:space="preserve">CPDC </w:t>
            </w:r>
            <w:r>
              <w:rPr>
                <w:rFonts w:ascii="Century Gothic" w:hAnsi="Century Gothic" w:cs="Helv"/>
                <w:b/>
                <w:color w:val="000000"/>
                <w:sz w:val="20"/>
                <w:szCs w:val="20"/>
              </w:rPr>
              <w:t>Report</w:t>
            </w:r>
          </w:p>
        </w:tc>
        <w:tc>
          <w:tcPr>
            <w:tcW w:w="4230" w:type="dxa"/>
          </w:tcPr>
          <w:p w14:paraId="5247DB8B" w14:textId="3C3A70E0" w:rsidR="00B67838" w:rsidRPr="00302BBA" w:rsidRDefault="00B67838" w:rsidP="00302BBA">
            <w:pPr>
              <w:pStyle w:val="ListParagraph"/>
              <w:numPr>
                <w:ilvl w:val="0"/>
                <w:numId w:val="46"/>
              </w:numPr>
              <w:rPr>
                <w:rFonts w:ascii="Century Gothic" w:hAnsi="Century Gothic" w:cs="Arial"/>
                <w:bCs/>
                <w:iCs/>
                <w:sz w:val="20"/>
                <w:szCs w:val="20"/>
              </w:rPr>
            </w:pPr>
          </w:p>
        </w:tc>
        <w:tc>
          <w:tcPr>
            <w:tcW w:w="6476" w:type="dxa"/>
            <w:vAlign w:val="center"/>
          </w:tcPr>
          <w:p w14:paraId="29BE3E50" w14:textId="4E3EF47A" w:rsidR="00B67838" w:rsidRPr="00496D87" w:rsidRDefault="002435B2" w:rsidP="001D22F8">
            <w:pPr>
              <w:rPr>
                <w:rFonts w:ascii="Century Gothic" w:hAnsi="Century Gothic" w:cs="Arial"/>
                <w:bCs/>
                <w:iCs/>
                <w:sz w:val="20"/>
              </w:rPr>
            </w:pPr>
            <w:r>
              <w:rPr>
                <w:rFonts w:ascii="Century Gothic" w:hAnsi="Century Gothic" w:cs="Arial"/>
                <w:bCs/>
                <w:iCs/>
                <w:sz w:val="20"/>
              </w:rPr>
              <w:t xml:space="preserve">CPDC is currently looking at the needs assessment from August 2018 – CPD Day, looking at data to determine next steps for winter and spring training. Looking to use leftover funds to offer additional workshops in Excel requested by classified staff. Looking at having </w:t>
            </w:r>
            <w:proofErr w:type="spellStart"/>
            <w:r>
              <w:rPr>
                <w:rFonts w:ascii="Century Gothic" w:hAnsi="Century Gothic" w:cs="Arial"/>
                <w:bCs/>
                <w:iCs/>
                <w:sz w:val="20"/>
              </w:rPr>
              <w:t>Newleaf</w:t>
            </w:r>
            <w:proofErr w:type="spellEnd"/>
            <w:r>
              <w:rPr>
                <w:rFonts w:ascii="Century Gothic" w:hAnsi="Century Gothic" w:cs="Arial"/>
                <w:bCs/>
                <w:iCs/>
                <w:sz w:val="20"/>
              </w:rPr>
              <w:t xml:space="preserve"> to come back to offer other training possibly a half or full day session</w:t>
            </w:r>
            <w:r w:rsidR="00135365">
              <w:rPr>
                <w:rFonts w:ascii="Century Gothic" w:hAnsi="Century Gothic" w:cs="Arial"/>
                <w:bCs/>
                <w:iCs/>
                <w:sz w:val="20"/>
              </w:rPr>
              <w:t xml:space="preserve">s.  Topics </w:t>
            </w:r>
            <w:proofErr w:type="gramStart"/>
            <w:r w:rsidR="00135365">
              <w:rPr>
                <w:rFonts w:ascii="Century Gothic" w:hAnsi="Century Gothic" w:cs="Arial"/>
                <w:bCs/>
                <w:iCs/>
                <w:sz w:val="20"/>
              </w:rPr>
              <w:t>will be based</w:t>
            </w:r>
            <w:proofErr w:type="gramEnd"/>
            <w:r w:rsidR="00135365">
              <w:rPr>
                <w:rFonts w:ascii="Century Gothic" w:hAnsi="Century Gothic" w:cs="Arial"/>
                <w:bCs/>
                <w:iCs/>
                <w:sz w:val="20"/>
              </w:rPr>
              <w:t xml:space="preserve"> on the needs assessment.  Members of Great Staff Retreat reported out at </w:t>
            </w:r>
            <w:proofErr w:type="gramStart"/>
            <w:r w:rsidR="00135365">
              <w:rPr>
                <w:rFonts w:ascii="Century Gothic" w:hAnsi="Century Gothic" w:cs="Arial"/>
                <w:bCs/>
                <w:iCs/>
                <w:sz w:val="20"/>
              </w:rPr>
              <w:t>managers</w:t>
            </w:r>
            <w:proofErr w:type="gramEnd"/>
            <w:r w:rsidR="00135365">
              <w:rPr>
                <w:rFonts w:ascii="Century Gothic" w:hAnsi="Century Gothic" w:cs="Arial"/>
                <w:bCs/>
                <w:iCs/>
                <w:sz w:val="20"/>
              </w:rPr>
              <w:t xml:space="preserve"> monthly meeting to encourage managers to support classified staff attending the retreat. Gave an overview of the retreat will take place in May.  There is a one-time funding for classified professional development from Chancellors office to come to the community colleges.  President is in communication with </w:t>
            </w:r>
            <w:r w:rsidR="001D22F8">
              <w:rPr>
                <w:rFonts w:ascii="Century Gothic" w:hAnsi="Century Gothic" w:cs="Arial"/>
                <w:bCs/>
                <w:iCs/>
                <w:sz w:val="20"/>
              </w:rPr>
              <w:t>CSEA 262 and 651about how they want to use this money.</w:t>
            </w:r>
          </w:p>
        </w:tc>
      </w:tr>
      <w:tr w:rsidR="00476BD8" w:rsidRPr="00E5205A" w14:paraId="40F4D059" w14:textId="77777777" w:rsidTr="00AB4704">
        <w:trPr>
          <w:jc w:val="center"/>
        </w:trPr>
        <w:tc>
          <w:tcPr>
            <w:tcW w:w="3325" w:type="dxa"/>
          </w:tcPr>
          <w:p w14:paraId="428CB487" w14:textId="172233C3" w:rsidR="00B67838" w:rsidRPr="00476BD8" w:rsidRDefault="00B67838" w:rsidP="00B67838">
            <w:pPr>
              <w:rPr>
                <w:rFonts w:ascii="Century Gothic" w:hAnsi="Century Gothic" w:cs="Arial"/>
                <w:sz w:val="20"/>
                <w:szCs w:val="20"/>
              </w:rPr>
            </w:pPr>
            <w:r w:rsidRPr="002F0597">
              <w:rPr>
                <w:rFonts w:ascii="Century Gothic" w:hAnsi="Century Gothic" w:cs="Arial"/>
                <w:b/>
                <w:sz w:val="20"/>
                <w:szCs w:val="20"/>
              </w:rPr>
              <w:t>FPDC</w:t>
            </w:r>
            <w:r>
              <w:rPr>
                <w:rFonts w:ascii="Century Gothic" w:hAnsi="Century Gothic" w:cs="Arial"/>
                <w:b/>
                <w:sz w:val="20"/>
                <w:szCs w:val="20"/>
              </w:rPr>
              <w:t xml:space="preserve"> Report</w:t>
            </w:r>
          </w:p>
        </w:tc>
        <w:tc>
          <w:tcPr>
            <w:tcW w:w="4230" w:type="dxa"/>
          </w:tcPr>
          <w:p w14:paraId="2AF670A4" w14:textId="6DA7571B" w:rsidR="00302BBA" w:rsidRPr="00FD749B" w:rsidRDefault="00302BBA" w:rsidP="002E78BA">
            <w:pPr>
              <w:pStyle w:val="ListParagraph"/>
              <w:numPr>
                <w:ilvl w:val="0"/>
                <w:numId w:val="31"/>
              </w:numPr>
              <w:ind w:left="342" w:hanging="342"/>
              <w:rPr>
                <w:rFonts w:ascii="Century Gothic" w:hAnsi="Century Gothic" w:cs="Arial"/>
                <w:bCs/>
                <w:iCs/>
                <w:sz w:val="20"/>
                <w:szCs w:val="20"/>
              </w:rPr>
            </w:pPr>
          </w:p>
        </w:tc>
        <w:tc>
          <w:tcPr>
            <w:tcW w:w="6476" w:type="dxa"/>
            <w:vAlign w:val="center"/>
          </w:tcPr>
          <w:p w14:paraId="062A79BB" w14:textId="77777777" w:rsidR="00B67838" w:rsidRPr="00985E1F" w:rsidRDefault="00097927" w:rsidP="00985E1F">
            <w:pPr>
              <w:pStyle w:val="ListParagraph"/>
              <w:numPr>
                <w:ilvl w:val="0"/>
                <w:numId w:val="31"/>
              </w:numPr>
              <w:rPr>
                <w:rFonts w:ascii="Century Gothic" w:hAnsi="Century Gothic" w:cs="Arial"/>
                <w:bCs/>
                <w:iCs/>
                <w:sz w:val="20"/>
              </w:rPr>
            </w:pPr>
            <w:r w:rsidRPr="00985E1F">
              <w:rPr>
                <w:rFonts w:ascii="Century Gothic" w:hAnsi="Century Gothic" w:cs="Arial"/>
                <w:bCs/>
                <w:iCs/>
                <w:sz w:val="20"/>
              </w:rPr>
              <w:t xml:space="preserve">FPDC picked four outcomes that </w:t>
            </w:r>
            <w:proofErr w:type="gramStart"/>
            <w:r w:rsidRPr="00985E1F">
              <w:rPr>
                <w:rFonts w:ascii="Century Gothic" w:hAnsi="Century Gothic" w:cs="Arial"/>
                <w:bCs/>
                <w:iCs/>
                <w:sz w:val="20"/>
              </w:rPr>
              <w:t>will be measured</w:t>
            </w:r>
            <w:proofErr w:type="gramEnd"/>
            <w:r w:rsidRPr="00985E1F">
              <w:rPr>
                <w:rFonts w:ascii="Century Gothic" w:hAnsi="Century Gothic" w:cs="Arial"/>
                <w:bCs/>
                <w:iCs/>
                <w:sz w:val="20"/>
              </w:rPr>
              <w:t xml:space="preserve"> as part of the committee plan.  Faculty will do their part of achieving </w:t>
            </w:r>
            <w:r w:rsidR="0010190F" w:rsidRPr="00985E1F">
              <w:rPr>
                <w:rFonts w:ascii="Century Gothic" w:hAnsi="Century Gothic" w:cs="Arial"/>
                <w:bCs/>
                <w:iCs/>
                <w:sz w:val="20"/>
              </w:rPr>
              <w:t xml:space="preserve">the plan by targeting the outcomes, the goal is to pick the items in May or June to work on for the following year and this will guide how it </w:t>
            </w:r>
            <w:proofErr w:type="gramStart"/>
            <w:r w:rsidR="0010190F" w:rsidRPr="00985E1F">
              <w:rPr>
                <w:rFonts w:ascii="Century Gothic" w:hAnsi="Century Gothic" w:cs="Arial"/>
                <w:bCs/>
                <w:iCs/>
                <w:sz w:val="20"/>
              </w:rPr>
              <w:t>will be decided</w:t>
            </w:r>
            <w:proofErr w:type="gramEnd"/>
            <w:r w:rsidR="0010190F" w:rsidRPr="00985E1F">
              <w:rPr>
                <w:rFonts w:ascii="Century Gothic" w:hAnsi="Century Gothic" w:cs="Arial"/>
                <w:bCs/>
                <w:iCs/>
                <w:sz w:val="20"/>
              </w:rPr>
              <w:t xml:space="preserve"> to offer, schedule and use our resources for next year.  Senate has accepted as an information item by the executive board.  These </w:t>
            </w:r>
            <w:proofErr w:type="gramStart"/>
            <w:r w:rsidR="0010190F" w:rsidRPr="00985E1F">
              <w:rPr>
                <w:rFonts w:ascii="Century Gothic" w:hAnsi="Century Gothic" w:cs="Arial"/>
                <w:bCs/>
                <w:iCs/>
                <w:sz w:val="20"/>
              </w:rPr>
              <w:t>will now be shar</w:t>
            </w:r>
            <w:r w:rsidR="00985E1F" w:rsidRPr="00985E1F">
              <w:rPr>
                <w:rFonts w:ascii="Century Gothic" w:hAnsi="Century Gothic" w:cs="Arial"/>
                <w:bCs/>
                <w:iCs/>
                <w:sz w:val="20"/>
              </w:rPr>
              <w:t>e</w:t>
            </w:r>
            <w:r w:rsidR="0010190F" w:rsidRPr="00985E1F">
              <w:rPr>
                <w:rFonts w:ascii="Century Gothic" w:hAnsi="Century Gothic" w:cs="Arial"/>
                <w:bCs/>
                <w:iCs/>
                <w:sz w:val="20"/>
              </w:rPr>
              <w:t>d</w:t>
            </w:r>
            <w:proofErr w:type="gramEnd"/>
            <w:r w:rsidR="0010190F" w:rsidRPr="00985E1F">
              <w:rPr>
                <w:rFonts w:ascii="Century Gothic" w:hAnsi="Century Gothic" w:cs="Arial"/>
                <w:bCs/>
                <w:iCs/>
                <w:sz w:val="20"/>
              </w:rPr>
              <w:t xml:space="preserve"> with CPDC and MPDC</w:t>
            </w:r>
            <w:r w:rsidR="00985E1F" w:rsidRPr="00985E1F">
              <w:rPr>
                <w:rFonts w:ascii="Century Gothic" w:hAnsi="Century Gothic" w:cs="Arial"/>
                <w:bCs/>
                <w:iCs/>
                <w:sz w:val="20"/>
              </w:rPr>
              <w:t xml:space="preserve"> in the coming weeks.  </w:t>
            </w:r>
          </w:p>
          <w:p w14:paraId="4B4C1600" w14:textId="44C47480" w:rsidR="00985E1F" w:rsidRPr="00985E1F" w:rsidRDefault="00985E1F" w:rsidP="00985E1F">
            <w:pPr>
              <w:pStyle w:val="ListParagraph"/>
              <w:numPr>
                <w:ilvl w:val="0"/>
                <w:numId w:val="31"/>
              </w:numPr>
              <w:rPr>
                <w:rFonts w:ascii="Century Gothic" w:hAnsi="Century Gothic" w:cs="Arial"/>
                <w:bCs/>
                <w:iCs/>
                <w:sz w:val="20"/>
              </w:rPr>
            </w:pPr>
            <w:r w:rsidRPr="00985E1F">
              <w:rPr>
                <w:rFonts w:ascii="Century Gothic" w:hAnsi="Century Gothic" w:cs="Arial"/>
                <w:bCs/>
                <w:iCs/>
                <w:sz w:val="20"/>
              </w:rPr>
              <w:t xml:space="preserve">Spring FLEX Day will be on February 22, 2019, first breakout guest speaker in the morning will talk about </w:t>
            </w:r>
            <w:proofErr w:type="spellStart"/>
            <w:r>
              <w:rPr>
                <w:rFonts w:ascii="Century Gothic" w:hAnsi="Century Gothic" w:cs="Arial"/>
                <w:bCs/>
                <w:iCs/>
                <w:sz w:val="20"/>
              </w:rPr>
              <w:t>M</w:t>
            </w:r>
            <w:r w:rsidRPr="00985E1F">
              <w:rPr>
                <w:rFonts w:ascii="Century Gothic" w:hAnsi="Century Gothic" w:cs="Arial"/>
                <w:bCs/>
                <w:iCs/>
                <w:sz w:val="20"/>
              </w:rPr>
              <w:t>icroaggressions</w:t>
            </w:r>
            <w:proofErr w:type="spellEnd"/>
            <w:r w:rsidRPr="00985E1F">
              <w:rPr>
                <w:rFonts w:ascii="Century Gothic" w:hAnsi="Century Gothic" w:cs="Arial"/>
                <w:bCs/>
                <w:iCs/>
                <w:sz w:val="20"/>
              </w:rPr>
              <w:t xml:space="preserve">, second speaker will talk about student depression and technology fair </w:t>
            </w:r>
            <w:proofErr w:type="gramStart"/>
            <w:r w:rsidRPr="00985E1F">
              <w:rPr>
                <w:rFonts w:ascii="Century Gothic" w:hAnsi="Century Gothic" w:cs="Arial"/>
                <w:bCs/>
                <w:iCs/>
                <w:sz w:val="20"/>
              </w:rPr>
              <w:t>will also</w:t>
            </w:r>
            <w:proofErr w:type="gramEnd"/>
            <w:r w:rsidRPr="00985E1F">
              <w:rPr>
                <w:rFonts w:ascii="Century Gothic" w:hAnsi="Century Gothic" w:cs="Arial"/>
                <w:bCs/>
                <w:iCs/>
                <w:sz w:val="20"/>
              </w:rPr>
              <w:t xml:space="preserve"> be offered for about 30 minutes before lunch.</w:t>
            </w:r>
          </w:p>
        </w:tc>
      </w:tr>
      <w:tr w:rsidR="00476BD8" w:rsidRPr="00E5205A" w14:paraId="3007D0F1" w14:textId="77777777" w:rsidTr="00AB4704">
        <w:trPr>
          <w:trHeight w:val="305"/>
          <w:jc w:val="center"/>
        </w:trPr>
        <w:tc>
          <w:tcPr>
            <w:tcW w:w="3325" w:type="dxa"/>
          </w:tcPr>
          <w:p w14:paraId="1BC4E769" w14:textId="105E9260" w:rsidR="00B67838" w:rsidRPr="00476BD8" w:rsidRDefault="00B67838" w:rsidP="00B67838">
            <w:pPr>
              <w:rPr>
                <w:rFonts w:ascii="Century Gothic" w:hAnsi="Century Gothic" w:cs="Arial"/>
                <w:sz w:val="20"/>
                <w:szCs w:val="20"/>
              </w:rPr>
            </w:pPr>
            <w:r>
              <w:rPr>
                <w:rFonts w:ascii="Century Gothic" w:hAnsi="Century Gothic" w:cs="Arial"/>
                <w:b/>
                <w:sz w:val="20"/>
                <w:szCs w:val="20"/>
              </w:rPr>
              <w:lastRenderedPageBreak/>
              <w:t>M</w:t>
            </w:r>
            <w:r w:rsidRPr="002F0597">
              <w:rPr>
                <w:rFonts w:ascii="Century Gothic" w:hAnsi="Century Gothic" w:cs="Arial"/>
                <w:b/>
                <w:sz w:val="20"/>
                <w:szCs w:val="20"/>
              </w:rPr>
              <w:t xml:space="preserve">PDC </w:t>
            </w:r>
            <w:r>
              <w:rPr>
                <w:rFonts w:ascii="Century Gothic" w:hAnsi="Century Gothic" w:cs="Arial"/>
                <w:b/>
                <w:sz w:val="20"/>
                <w:szCs w:val="20"/>
              </w:rPr>
              <w:t>Report</w:t>
            </w:r>
          </w:p>
        </w:tc>
        <w:tc>
          <w:tcPr>
            <w:tcW w:w="4230" w:type="dxa"/>
          </w:tcPr>
          <w:p w14:paraId="6BEE7A16" w14:textId="77777777" w:rsidR="00B67838" w:rsidRPr="008A44CD" w:rsidRDefault="00B67838" w:rsidP="008A44CD">
            <w:pPr>
              <w:rPr>
                <w:rFonts w:ascii="Century Gothic" w:hAnsi="Century Gothic" w:cs="Arial"/>
                <w:bCs/>
                <w:iCs/>
                <w:sz w:val="20"/>
                <w:szCs w:val="20"/>
              </w:rPr>
            </w:pPr>
          </w:p>
        </w:tc>
        <w:tc>
          <w:tcPr>
            <w:tcW w:w="6476" w:type="dxa"/>
            <w:vAlign w:val="center"/>
          </w:tcPr>
          <w:p w14:paraId="36CEA11E" w14:textId="00BEE205" w:rsidR="00B67838" w:rsidRPr="00496D87" w:rsidRDefault="001D22F8" w:rsidP="00B67838">
            <w:pPr>
              <w:rPr>
                <w:rFonts w:ascii="Century Gothic" w:hAnsi="Century Gothic" w:cs="Arial"/>
                <w:bCs/>
                <w:iCs/>
                <w:sz w:val="20"/>
              </w:rPr>
            </w:pPr>
            <w:r>
              <w:rPr>
                <w:rFonts w:ascii="Century Gothic" w:hAnsi="Century Gothic" w:cs="Arial"/>
                <w:bCs/>
                <w:iCs/>
                <w:sz w:val="20"/>
              </w:rPr>
              <w:t xml:space="preserve">Chris shared with PDC the </w:t>
            </w:r>
            <w:proofErr w:type="gramStart"/>
            <w:r>
              <w:rPr>
                <w:rFonts w:ascii="Century Gothic" w:hAnsi="Century Gothic" w:cs="Arial"/>
                <w:bCs/>
                <w:iCs/>
                <w:sz w:val="20"/>
              </w:rPr>
              <w:t>management onboarding training proposal</w:t>
            </w:r>
            <w:proofErr w:type="gramEnd"/>
            <w:r>
              <w:rPr>
                <w:rFonts w:ascii="Century Gothic" w:hAnsi="Century Gothic" w:cs="Arial"/>
                <w:bCs/>
                <w:iCs/>
                <w:sz w:val="20"/>
              </w:rPr>
              <w:t xml:space="preserve"> for training new managers</w:t>
            </w:r>
            <w:r w:rsidR="00706B1E">
              <w:rPr>
                <w:rFonts w:ascii="Century Gothic" w:hAnsi="Century Gothic" w:cs="Arial"/>
                <w:bCs/>
                <w:iCs/>
                <w:sz w:val="20"/>
              </w:rPr>
              <w:t xml:space="preserve"> to be offered twice a year</w:t>
            </w:r>
            <w:r>
              <w:rPr>
                <w:rFonts w:ascii="Century Gothic" w:hAnsi="Century Gothic" w:cs="Arial"/>
                <w:bCs/>
                <w:iCs/>
                <w:sz w:val="20"/>
              </w:rPr>
              <w:t>.</w:t>
            </w:r>
            <w:r w:rsidR="00706B1E">
              <w:rPr>
                <w:rFonts w:ascii="Century Gothic" w:hAnsi="Century Gothic" w:cs="Arial"/>
                <w:bCs/>
                <w:iCs/>
                <w:sz w:val="20"/>
              </w:rPr>
              <w:t xml:space="preserve">  It was well received and approved by MPDC.  It will go to Management Steering Committee, President Scroggins and Cabinet for approval.</w:t>
            </w:r>
            <w:r w:rsidR="002071CA">
              <w:rPr>
                <w:rFonts w:ascii="Century Gothic" w:hAnsi="Century Gothic" w:cs="Arial"/>
                <w:bCs/>
                <w:iCs/>
                <w:sz w:val="20"/>
              </w:rPr>
              <w:t xml:space="preserve">   If it </w:t>
            </w:r>
            <w:proofErr w:type="gramStart"/>
            <w:r w:rsidR="002071CA">
              <w:rPr>
                <w:rFonts w:ascii="Century Gothic" w:hAnsi="Century Gothic" w:cs="Arial"/>
                <w:bCs/>
                <w:iCs/>
                <w:sz w:val="20"/>
              </w:rPr>
              <w:t>gets</w:t>
            </w:r>
            <w:proofErr w:type="gramEnd"/>
            <w:r w:rsidR="002071CA">
              <w:rPr>
                <w:rFonts w:ascii="Century Gothic" w:hAnsi="Century Gothic" w:cs="Arial"/>
                <w:bCs/>
                <w:iCs/>
                <w:sz w:val="20"/>
              </w:rPr>
              <w:t xml:space="preserve"> approved, it will be implemented in March.  PDC</w:t>
            </w:r>
            <w:r w:rsidR="009B10F2">
              <w:rPr>
                <w:rFonts w:ascii="Century Gothic" w:hAnsi="Century Gothic" w:cs="Arial"/>
                <w:bCs/>
                <w:iCs/>
                <w:sz w:val="20"/>
              </w:rPr>
              <w:t xml:space="preserve"> proposed to have input from faculty and classified staff</w:t>
            </w:r>
            <w:r w:rsidR="0030164A">
              <w:rPr>
                <w:rFonts w:ascii="Century Gothic" w:hAnsi="Century Gothic" w:cs="Arial"/>
                <w:bCs/>
                <w:iCs/>
                <w:sz w:val="20"/>
              </w:rPr>
              <w:t xml:space="preserve"> </w:t>
            </w:r>
            <w:r w:rsidR="00097927">
              <w:rPr>
                <w:rFonts w:ascii="Century Gothic" w:hAnsi="Century Gothic" w:cs="Arial"/>
                <w:bCs/>
                <w:iCs/>
                <w:sz w:val="20"/>
              </w:rPr>
              <w:t>on which topics should</w:t>
            </w:r>
            <w:r w:rsidR="00985E1F">
              <w:rPr>
                <w:rFonts w:ascii="Century Gothic" w:hAnsi="Century Gothic" w:cs="Arial"/>
                <w:bCs/>
                <w:iCs/>
                <w:sz w:val="20"/>
              </w:rPr>
              <w:t xml:space="preserve"> be included as part of the </w:t>
            </w:r>
            <w:proofErr w:type="gramStart"/>
            <w:r w:rsidR="00985E1F">
              <w:rPr>
                <w:rFonts w:ascii="Century Gothic" w:hAnsi="Century Gothic" w:cs="Arial"/>
                <w:bCs/>
                <w:iCs/>
                <w:sz w:val="20"/>
              </w:rPr>
              <w:t>mana</w:t>
            </w:r>
            <w:r w:rsidR="00097927">
              <w:rPr>
                <w:rFonts w:ascii="Century Gothic" w:hAnsi="Century Gothic" w:cs="Arial"/>
                <w:bCs/>
                <w:iCs/>
                <w:sz w:val="20"/>
              </w:rPr>
              <w:t>ger’s</w:t>
            </w:r>
            <w:proofErr w:type="gramEnd"/>
            <w:r w:rsidR="00097927">
              <w:rPr>
                <w:rFonts w:ascii="Century Gothic" w:hAnsi="Century Gothic" w:cs="Arial"/>
                <w:bCs/>
                <w:iCs/>
                <w:sz w:val="20"/>
              </w:rPr>
              <w:t xml:space="preserve"> training process.  Chris and Lianne will take this suggestion back to MPDC.</w:t>
            </w:r>
          </w:p>
        </w:tc>
      </w:tr>
      <w:tr w:rsidR="00476BD8" w:rsidRPr="00E5205A" w14:paraId="385C8671" w14:textId="77777777" w:rsidTr="00AB4704">
        <w:trPr>
          <w:jc w:val="center"/>
        </w:trPr>
        <w:tc>
          <w:tcPr>
            <w:tcW w:w="3325" w:type="dxa"/>
          </w:tcPr>
          <w:p w14:paraId="6C9926DB" w14:textId="57373EBE" w:rsidR="00A77813" w:rsidRDefault="00A77813" w:rsidP="00A77813">
            <w:pPr>
              <w:rPr>
                <w:rFonts w:ascii="Century Gothic" w:hAnsi="Century Gothic" w:cs="Arial"/>
                <w:b/>
                <w:sz w:val="20"/>
                <w:szCs w:val="20"/>
              </w:rPr>
            </w:pPr>
            <w:r>
              <w:rPr>
                <w:rFonts w:ascii="Century Gothic" w:hAnsi="Century Gothic" w:cs="Helv"/>
                <w:b/>
                <w:color w:val="000000"/>
                <w:sz w:val="20"/>
                <w:szCs w:val="20"/>
              </w:rPr>
              <w:t>Conference and Travel</w:t>
            </w:r>
          </w:p>
        </w:tc>
        <w:tc>
          <w:tcPr>
            <w:tcW w:w="4230" w:type="dxa"/>
          </w:tcPr>
          <w:p w14:paraId="689C0812" w14:textId="77777777" w:rsidR="002E78BA" w:rsidRDefault="00984609" w:rsidP="00984609">
            <w:pPr>
              <w:pStyle w:val="ListParagraph"/>
              <w:numPr>
                <w:ilvl w:val="0"/>
                <w:numId w:val="31"/>
              </w:numPr>
              <w:ind w:left="342" w:hanging="342"/>
              <w:rPr>
                <w:rFonts w:ascii="Century Gothic" w:hAnsi="Century Gothic" w:cs="Arial"/>
                <w:bCs/>
                <w:iCs/>
                <w:sz w:val="20"/>
                <w:szCs w:val="20"/>
              </w:rPr>
            </w:pPr>
            <w:r>
              <w:rPr>
                <w:rFonts w:ascii="Century Gothic" w:hAnsi="Century Gothic" w:cs="Arial"/>
                <w:bCs/>
                <w:iCs/>
                <w:sz w:val="20"/>
                <w:szCs w:val="20"/>
              </w:rPr>
              <w:t>Updates</w:t>
            </w:r>
          </w:p>
          <w:p w14:paraId="4A74811D" w14:textId="64CEB253" w:rsidR="00984609" w:rsidRPr="00984609" w:rsidRDefault="00984609" w:rsidP="00984609">
            <w:pPr>
              <w:pStyle w:val="ListParagraph"/>
              <w:ind w:left="342"/>
              <w:rPr>
                <w:rFonts w:ascii="Century Gothic" w:hAnsi="Century Gothic" w:cs="Arial"/>
                <w:bCs/>
                <w:iCs/>
                <w:sz w:val="20"/>
                <w:szCs w:val="20"/>
              </w:rPr>
            </w:pPr>
          </w:p>
        </w:tc>
        <w:tc>
          <w:tcPr>
            <w:tcW w:w="6476" w:type="dxa"/>
            <w:vAlign w:val="center"/>
          </w:tcPr>
          <w:p w14:paraId="53F5998F" w14:textId="77777777" w:rsidR="00A77813" w:rsidRDefault="008C4F1B" w:rsidP="008C4F1B">
            <w:pPr>
              <w:pStyle w:val="ListParagraph"/>
              <w:numPr>
                <w:ilvl w:val="0"/>
                <w:numId w:val="31"/>
              </w:numPr>
              <w:rPr>
                <w:rFonts w:ascii="Century Gothic" w:hAnsi="Century Gothic" w:cs="Arial"/>
                <w:bCs/>
                <w:iCs/>
                <w:sz w:val="20"/>
              </w:rPr>
            </w:pPr>
            <w:r w:rsidRPr="008C4F1B">
              <w:rPr>
                <w:rFonts w:ascii="Century Gothic" w:hAnsi="Century Gothic" w:cs="Arial"/>
                <w:bCs/>
                <w:iCs/>
                <w:sz w:val="20"/>
              </w:rPr>
              <w:t>Budget update: Classified has a remaining balance of $20,000, Faculty has about $76,000 and Management with a remaining balance of $5,900.</w:t>
            </w:r>
          </w:p>
          <w:p w14:paraId="13C9ED1E" w14:textId="7CFE19F6" w:rsidR="008C4F1B" w:rsidRDefault="008C4F1B" w:rsidP="008C4F1B">
            <w:pPr>
              <w:pStyle w:val="ListParagraph"/>
              <w:numPr>
                <w:ilvl w:val="0"/>
                <w:numId w:val="31"/>
              </w:numPr>
              <w:rPr>
                <w:rFonts w:ascii="Century Gothic" w:hAnsi="Century Gothic" w:cs="Arial"/>
                <w:bCs/>
                <w:iCs/>
                <w:sz w:val="20"/>
              </w:rPr>
            </w:pPr>
            <w:r>
              <w:rPr>
                <w:rFonts w:ascii="Century Gothic" w:hAnsi="Century Gothic" w:cs="Arial"/>
                <w:bCs/>
                <w:iCs/>
                <w:sz w:val="20"/>
              </w:rPr>
              <w:t xml:space="preserve">C&amp;T request for John Norvell </w:t>
            </w:r>
            <w:proofErr w:type="gramStart"/>
            <w:r>
              <w:rPr>
                <w:rFonts w:ascii="Century Gothic" w:hAnsi="Century Gothic" w:cs="Arial"/>
                <w:bCs/>
                <w:iCs/>
                <w:sz w:val="20"/>
              </w:rPr>
              <w:t>was approved</w:t>
            </w:r>
            <w:proofErr w:type="gramEnd"/>
            <w:r>
              <w:rPr>
                <w:rFonts w:ascii="Century Gothic" w:hAnsi="Century Gothic" w:cs="Arial"/>
                <w:bCs/>
                <w:iCs/>
                <w:sz w:val="20"/>
              </w:rPr>
              <w:t xml:space="preserve"> by PDC.</w:t>
            </w:r>
          </w:p>
          <w:p w14:paraId="5402522C" w14:textId="77777777" w:rsidR="008C4F1B" w:rsidRDefault="00B43C4E" w:rsidP="008C4F1B">
            <w:pPr>
              <w:pStyle w:val="ListParagraph"/>
              <w:numPr>
                <w:ilvl w:val="0"/>
                <w:numId w:val="31"/>
              </w:numPr>
              <w:rPr>
                <w:rFonts w:ascii="Century Gothic" w:hAnsi="Century Gothic" w:cs="Arial"/>
                <w:bCs/>
                <w:iCs/>
                <w:sz w:val="20"/>
              </w:rPr>
            </w:pPr>
            <w:r>
              <w:rPr>
                <w:rFonts w:ascii="Century Gothic" w:hAnsi="Century Gothic" w:cs="Arial"/>
                <w:bCs/>
                <w:iCs/>
                <w:sz w:val="20"/>
              </w:rPr>
              <w:t xml:space="preserve">C&amp;T request for Karel Lokeni </w:t>
            </w:r>
            <w:proofErr w:type="gramStart"/>
            <w:r>
              <w:rPr>
                <w:rFonts w:ascii="Century Gothic" w:hAnsi="Century Gothic" w:cs="Arial"/>
                <w:bCs/>
                <w:iCs/>
                <w:sz w:val="20"/>
              </w:rPr>
              <w:t>was approved</w:t>
            </w:r>
            <w:proofErr w:type="gramEnd"/>
            <w:r>
              <w:rPr>
                <w:rFonts w:ascii="Century Gothic" w:hAnsi="Century Gothic" w:cs="Arial"/>
                <w:bCs/>
                <w:iCs/>
                <w:sz w:val="20"/>
              </w:rPr>
              <w:t xml:space="preserve"> by PDC.</w:t>
            </w:r>
          </w:p>
          <w:p w14:paraId="390AD3BD" w14:textId="77777777" w:rsidR="006C3334" w:rsidRDefault="00B43C4E" w:rsidP="006C3334">
            <w:pPr>
              <w:pStyle w:val="ListParagraph"/>
              <w:numPr>
                <w:ilvl w:val="0"/>
                <w:numId w:val="31"/>
              </w:numPr>
              <w:rPr>
                <w:rFonts w:ascii="Century Gothic" w:hAnsi="Century Gothic" w:cs="Arial"/>
                <w:bCs/>
                <w:iCs/>
                <w:sz w:val="20"/>
              </w:rPr>
            </w:pPr>
            <w:r>
              <w:rPr>
                <w:rFonts w:ascii="Century Gothic" w:hAnsi="Century Gothic" w:cs="Arial"/>
                <w:bCs/>
                <w:iCs/>
                <w:sz w:val="20"/>
              </w:rPr>
              <w:t xml:space="preserve">C&amp;T requests for Valentina Gaete and Heather Ponce </w:t>
            </w:r>
            <w:proofErr w:type="gramStart"/>
            <w:r>
              <w:rPr>
                <w:rFonts w:ascii="Century Gothic" w:hAnsi="Century Gothic" w:cs="Arial"/>
                <w:bCs/>
                <w:iCs/>
                <w:sz w:val="20"/>
              </w:rPr>
              <w:t>were approved</w:t>
            </w:r>
            <w:proofErr w:type="gramEnd"/>
            <w:r>
              <w:rPr>
                <w:rFonts w:ascii="Century Gothic" w:hAnsi="Century Gothic" w:cs="Arial"/>
                <w:bCs/>
                <w:iCs/>
                <w:sz w:val="20"/>
              </w:rPr>
              <w:t xml:space="preserve"> by PDC for two nights of hotel expenses to attend Annual Brain Injury Rehabilitation Conference</w:t>
            </w:r>
            <w:r w:rsidR="006C3334">
              <w:rPr>
                <w:rFonts w:ascii="Century Gothic" w:hAnsi="Century Gothic" w:cs="Arial"/>
                <w:bCs/>
                <w:iCs/>
                <w:sz w:val="20"/>
              </w:rPr>
              <w:t xml:space="preserve"> in Carlsbad.</w:t>
            </w:r>
          </w:p>
          <w:p w14:paraId="728A228E" w14:textId="658F6CD6" w:rsidR="00DF451C" w:rsidRPr="006C3334" w:rsidRDefault="00DF451C" w:rsidP="006E1BB0">
            <w:pPr>
              <w:pStyle w:val="ListParagraph"/>
              <w:numPr>
                <w:ilvl w:val="0"/>
                <w:numId w:val="31"/>
              </w:numPr>
              <w:rPr>
                <w:rFonts w:ascii="Century Gothic" w:hAnsi="Century Gothic" w:cs="Arial"/>
                <w:bCs/>
                <w:iCs/>
                <w:sz w:val="20"/>
              </w:rPr>
            </w:pPr>
            <w:r>
              <w:rPr>
                <w:rFonts w:ascii="Century Gothic" w:hAnsi="Century Gothic" w:cs="Arial"/>
                <w:bCs/>
                <w:iCs/>
                <w:sz w:val="20"/>
              </w:rPr>
              <w:t xml:space="preserve">PDC approved to give authorization to the </w:t>
            </w:r>
            <w:r w:rsidR="006E1BB0">
              <w:rPr>
                <w:rFonts w:ascii="Century Gothic" w:hAnsi="Century Gothic" w:cs="Arial"/>
                <w:bCs/>
                <w:iCs/>
                <w:sz w:val="20"/>
              </w:rPr>
              <w:t xml:space="preserve">representatives of the </w:t>
            </w:r>
            <w:r>
              <w:rPr>
                <w:rFonts w:ascii="Century Gothic" w:hAnsi="Century Gothic" w:cs="Arial"/>
                <w:bCs/>
                <w:iCs/>
                <w:sz w:val="20"/>
              </w:rPr>
              <w:t>four</w:t>
            </w:r>
            <w:r w:rsidR="006E1BB0">
              <w:rPr>
                <w:rFonts w:ascii="Century Gothic" w:hAnsi="Century Gothic" w:cs="Arial"/>
                <w:bCs/>
                <w:iCs/>
                <w:sz w:val="20"/>
              </w:rPr>
              <w:t xml:space="preserve"> councils </w:t>
            </w:r>
            <w:r>
              <w:rPr>
                <w:rFonts w:ascii="Century Gothic" w:hAnsi="Century Gothic" w:cs="Arial"/>
                <w:bCs/>
                <w:iCs/>
                <w:sz w:val="20"/>
              </w:rPr>
              <w:t>of approving time sensitive conference and travel requests</w:t>
            </w:r>
            <w:r w:rsidR="006E1BB0">
              <w:rPr>
                <w:rFonts w:ascii="Century Gothic" w:hAnsi="Century Gothic" w:cs="Arial"/>
                <w:bCs/>
                <w:iCs/>
                <w:sz w:val="20"/>
              </w:rPr>
              <w:t xml:space="preserve"> if quorum </w:t>
            </w:r>
            <w:proofErr w:type="gramStart"/>
            <w:r w:rsidR="006E1BB0">
              <w:rPr>
                <w:rFonts w:ascii="Century Gothic" w:hAnsi="Century Gothic" w:cs="Arial"/>
                <w:bCs/>
                <w:iCs/>
                <w:sz w:val="20"/>
              </w:rPr>
              <w:t>is not met</w:t>
            </w:r>
            <w:proofErr w:type="gramEnd"/>
            <w:r w:rsidR="006E1BB0">
              <w:rPr>
                <w:rFonts w:ascii="Century Gothic" w:hAnsi="Century Gothic" w:cs="Arial"/>
                <w:bCs/>
                <w:iCs/>
                <w:sz w:val="20"/>
              </w:rPr>
              <w:t xml:space="preserve"> during the winter session.</w:t>
            </w:r>
          </w:p>
        </w:tc>
      </w:tr>
      <w:tr w:rsidR="00476BD8" w:rsidRPr="00E5205A" w14:paraId="44149D93" w14:textId="77777777" w:rsidTr="00AB4704">
        <w:trPr>
          <w:jc w:val="center"/>
        </w:trPr>
        <w:tc>
          <w:tcPr>
            <w:tcW w:w="3325" w:type="dxa"/>
          </w:tcPr>
          <w:p w14:paraId="0FDE73FA" w14:textId="741F79AF" w:rsidR="00A61552" w:rsidRDefault="00A61552" w:rsidP="00A77813">
            <w:pPr>
              <w:rPr>
                <w:rFonts w:ascii="Century Gothic" w:hAnsi="Century Gothic" w:cs="Helv"/>
                <w:b/>
                <w:color w:val="000000"/>
                <w:sz w:val="20"/>
                <w:szCs w:val="20"/>
              </w:rPr>
            </w:pPr>
            <w:r>
              <w:rPr>
                <w:rFonts w:ascii="Century Gothic" w:hAnsi="Century Gothic" w:cs="Helv"/>
                <w:b/>
                <w:color w:val="000000"/>
                <w:sz w:val="20"/>
                <w:szCs w:val="20"/>
              </w:rPr>
              <w:t>PD Plan</w:t>
            </w:r>
          </w:p>
        </w:tc>
        <w:tc>
          <w:tcPr>
            <w:tcW w:w="4230" w:type="dxa"/>
          </w:tcPr>
          <w:p w14:paraId="6413E90D" w14:textId="2D192E49" w:rsidR="00A61552" w:rsidRPr="00984609" w:rsidRDefault="00984609" w:rsidP="00984609">
            <w:pPr>
              <w:pStyle w:val="BodyText2"/>
              <w:numPr>
                <w:ilvl w:val="0"/>
                <w:numId w:val="27"/>
              </w:numPr>
              <w:rPr>
                <w:rFonts w:ascii="Century Gothic" w:hAnsi="Century Gothic"/>
              </w:rPr>
            </w:pPr>
            <w:r>
              <w:rPr>
                <w:rFonts w:ascii="Century Gothic" w:hAnsi="Century Gothic"/>
              </w:rPr>
              <w:t>Updates</w:t>
            </w:r>
          </w:p>
        </w:tc>
        <w:tc>
          <w:tcPr>
            <w:tcW w:w="6476" w:type="dxa"/>
            <w:vAlign w:val="center"/>
          </w:tcPr>
          <w:p w14:paraId="6AE09081" w14:textId="7E439B4C" w:rsidR="00A61552" w:rsidRPr="00496D87" w:rsidRDefault="00656818" w:rsidP="00656818">
            <w:pPr>
              <w:rPr>
                <w:rFonts w:ascii="Century Gothic" w:hAnsi="Century Gothic" w:cs="Arial"/>
                <w:bCs/>
                <w:iCs/>
                <w:sz w:val="20"/>
              </w:rPr>
            </w:pPr>
            <w:r>
              <w:rPr>
                <w:rFonts w:ascii="Century Gothic" w:hAnsi="Century Gothic" w:cs="Arial"/>
                <w:bCs/>
                <w:iCs/>
                <w:sz w:val="20"/>
              </w:rPr>
              <w:t xml:space="preserve">PDC made changes to the PD </w:t>
            </w:r>
            <w:proofErr w:type="gramStart"/>
            <w:r>
              <w:rPr>
                <w:rFonts w:ascii="Century Gothic" w:hAnsi="Century Gothic" w:cs="Arial"/>
                <w:bCs/>
                <w:iCs/>
                <w:sz w:val="20"/>
              </w:rPr>
              <w:t>Plan and is in the final stages</w:t>
            </w:r>
            <w:proofErr w:type="gramEnd"/>
            <w:r>
              <w:rPr>
                <w:rFonts w:ascii="Century Gothic" w:hAnsi="Century Gothic" w:cs="Arial"/>
                <w:bCs/>
                <w:iCs/>
                <w:sz w:val="20"/>
              </w:rPr>
              <w:t xml:space="preserve"> and will be reported to PAC next week and hope to present the final plan in winter.</w:t>
            </w:r>
          </w:p>
        </w:tc>
      </w:tr>
      <w:tr w:rsidR="00476BD8" w:rsidRPr="00E5205A" w14:paraId="7B7F8CD0" w14:textId="77777777" w:rsidTr="00AB4704">
        <w:trPr>
          <w:jc w:val="center"/>
        </w:trPr>
        <w:tc>
          <w:tcPr>
            <w:tcW w:w="3325" w:type="dxa"/>
          </w:tcPr>
          <w:p w14:paraId="6E9DC3B3" w14:textId="7A8B313F" w:rsidR="00476BD8" w:rsidRPr="002F0597" w:rsidRDefault="00476BD8" w:rsidP="00B90E5B">
            <w:pPr>
              <w:rPr>
                <w:rFonts w:ascii="Century Gothic" w:hAnsi="Century Gothic" w:cs="Arial"/>
                <w:b/>
                <w:sz w:val="20"/>
                <w:szCs w:val="20"/>
              </w:rPr>
            </w:pPr>
            <w:r>
              <w:rPr>
                <w:rFonts w:ascii="Century Gothic" w:hAnsi="Century Gothic" w:cs="Arial"/>
                <w:b/>
                <w:sz w:val="20"/>
                <w:szCs w:val="20"/>
              </w:rPr>
              <w:t>POD Report and Business</w:t>
            </w:r>
          </w:p>
        </w:tc>
        <w:tc>
          <w:tcPr>
            <w:tcW w:w="4230" w:type="dxa"/>
            <w:vAlign w:val="center"/>
          </w:tcPr>
          <w:p w14:paraId="3569A43D" w14:textId="3B6641BA" w:rsidR="00476BD8" w:rsidRPr="00841AEC" w:rsidRDefault="00476BD8" w:rsidP="00297243">
            <w:pPr>
              <w:pStyle w:val="BodyText2"/>
              <w:numPr>
                <w:ilvl w:val="0"/>
                <w:numId w:val="31"/>
              </w:numPr>
              <w:rPr>
                <w:rFonts w:ascii="Century Gothic" w:hAnsi="Century Gothic"/>
                <w:szCs w:val="20"/>
              </w:rPr>
            </w:pPr>
          </w:p>
        </w:tc>
        <w:tc>
          <w:tcPr>
            <w:tcW w:w="6476" w:type="dxa"/>
            <w:vAlign w:val="center"/>
          </w:tcPr>
          <w:p w14:paraId="580961FD" w14:textId="77777777" w:rsidR="00476BD8" w:rsidRPr="0094592A" w:rsidRDefault="006C3334" w:rsidP="0094592A">
            <w:pPr>
              <w:pStyle w:val="ListParagraph"/>
              <w:numPr>
                <w:ilvl w:val="0"/>
                <w:numId w:val="27"/>
              </w:numPr>
              <w:rPr>
                <w:rFonts w:ascii="Century Gothic" w:hAnsi="Century Gothic" w:cs="Arial"/>
                <w:bCs/>
                <w:iCs/>
                <w:sz w:val="20"/>
              </w:rPr>
            </w:pPr>
            <w:r w:rsidRPr="0094592A">
              <w:rPr>
                <w:rFonts w:ascii="Century Gothic" w:hAnsi="Century Gothic" w:cs="Arial"/>
                <w:bCs/>
                <w:iCs/>
                <w:sz w:val="20"/>
              </w:rPr>
              <w:t xml:space="preserve">POD LOFT renovation </w:t>
            </w:r>
            <w:proofErr w:type="gramStart"/>
            <w:r w:rsidRPr="0094592A">
              <w:rPr>
                <w:rFonts w:ascii="Century Gothic" w:hAnsi="Century Gothic" w:cs="Arial"/>
                <w:bCs/>
                <w:iCs/>
                <w:sz w:val="20"/>
              </w:rPr>
              <w:t>is being pushed</w:t>
            </w:r>
            <w:proofErr w:type="gramEnd"/>
            <w:r w:rsidRPr="0094592A">
              <w:rPr>
                <w:rFonts w:ascii="Century Gothic" w:hAnsi="Century Gothic" w:cs="Arial"/>
                <w:bCs/>
                <w:iCs/>
                <w:sz w:val="20"/>
              </w:rPr>
              <w:t xml:space="preserve"> back potentially to summer.</w:t>
            </w:r>
          </w:p>
          <w:p w14:paraId="30CE7587" w14:textId="2FCA78E2" w:rsidR="006C3334" w:rsidRPr="0094592A" w:rsidRDefault="006C3334" w:rsidP="0094592A">
            <w:pPr>
              <w:pStyle w:val="ListParagraph"/>
              <w:numPr>
                <w:ilvl w:val="0"/>
                <w:numId w:val="27"/>
              </w:numPr>
              <w:rPr>
                <w:rFonts w:ascii="Century Gothic" w:hAnsi="Century Gothic" w:cs="Arial"/>
                <w:bCs/>
                <w:iCs/>
                <w:sz w:val="20"/>
              </w:rPr>
            </w:pPr>
            <w:r w:rsidRPr="0094592A">
              <w:rPr>
                <w:rFonts w:ascii="Century Gothic" w:hAnsi="Century Gothic" w:cs="Arial"/>
                <w:bCs/>
                <w:iCs/>
                <w:sz w:val="20"/>
              </w:rPr>
              <w:t xml:space="preserve">VPI search was </w:t>
            </w:r>
            <w:proofErr w:type="gramStart"/>
            <w:r w:rsidRPr="0094592A">
              <w:rPr>
                <w:rFonts w:ascii="Century Gothic" w:hAnsi="Century Gothic" w:cs="Arial"/>
                <w:bCs/>
                <w:iCs/>
                <w:sz w:val="20"/>
              </w:rPr>
              <w:t>unsuccessful,</w:t>
            </w:r>
            <w:proofErr w:type="gramEnd"/>
            <w:r w:rsidRPr="0094592A">
              <w:rPr>
                <w:rFonts w:ascii="Century Gothic" w:hAnsi="Century Gothic" w:cs="Arial"/>
                <w:bCs/>
                <w:iCs/>
                <w:sz w:val="20"/>
              </w:rPr>
              <w:t xml:space="preserve"> another search </w:t>
            </w:r>
            <w:r w:rsidR="0094592A" w:rsidRPr="0094592A">
              <w:rPr>
                <w:rFonts w:ascii="Century Gothic" w:hAnsi="Century Gothic" w:cs="Arial"/>
                <w:bCs/>
                <w:iCs/>
                <w:sz w:val="20"/>
              </w:rPr>
              <w:t xml:space="preserve">will re-open </w:t>
            </w:r>
            <w:r w:rsidRPr="0094592A">
              <w:rPr>
                <w:rFonts w:ascii="Century Gothic" w:hAnsi="Century Gothic" w:cs="Arial"/>
                <w:bCs/>
                <w:iCs/>
                <w:sz w:val="20"/>
              </w:rPr>
              <w:t>in January.  Dr. Scoggins will continue to be interim for Instruction.</w:t>
            </w:r>
          </w:p>
        </w:tc>
      </w:tr>
      <w:tr w:rsidR="002E78BA" w:rsidRPr="00E5205A" w14:paraId="359FA8E2" w14:textId="77777777" w:rsidTr="00AB4704">
        <w:trPr>
          <w:jc w:val="center"/>
        </w:trPr>
        <w:tc>
          <w:tcPr>
            <w:tcW w:w="3325" w:type="dxa"/>
          </w:tcPr>
          <w:p w14:paraId="6D40332A" w14:textId="4F246A8A" w:rsidR="002E78BA" w:rsidRDefault="002E78BA" w:rsidP="00B90E5B">
            <w:pPr>
              <w:rPr>
                <w:rFonts w:ascii="Century Gothic" w:hAnsi="Century Gothic" w:cs="Arial"/>
                <w:b/>
                <w:sz w:val="20"/>
                <w:szCs w:val="20"/>
              </w:rPr>
            </w:pPr>
            <w:r>
              <w:rPr>
                <w:rFonts w:ascii="Century Gothic" w:hAnsi="Century Gothic" w:cs="Arial"/>
                <w:b/>
                <w:sz w:val="20"/>
                <w:szCs w:val="20"/>
              </w:rPr>
              <w:t>AP/BP Development</w:t>
            </w:r>
          </w:p>
        </w:tc>
        <w:tc>
          <w:tcPr>
            <w:tcW w:w="4230" w:type="dxa"/>
            <w:vAlign w:val="center"/>
          </w:tcPr>
          <w:p w14:paraId="52F7BCE1" w14:textId="3569D1FC" w:rsidR="002E78BA" w:rsidRDefault="002E78BA" w:rsidP="00297243">
            <w:pPr>
              <w:pStyle w:val="BodyText2"/>
              <w:numPr>
                <w:ilvl w:val="0"/>
                <w:numId w:val="31"/>
              </w:numPr>
              <w:rPr>
                <w:rFonts w:ascii="Century Gothic" w:hAnsi="Century Gothic"/>
                <w:szCs w:val="20"/>
              </w:rPr>
            </w:pPr>
          </w:p>
        </w:tc>
        <w:tc>
          <w:tcPr>
            <w:tcW w:w="6476" w:type="dxa"/>
            <w:vAlign w:val="center"/>
          </w:tcPr>
          <w:p w14:paraId="0515EFDD" w14:textId="4E266C38" w:rsidR="002E78BA" w:rsidRPr="00496D87" w:rsidRDefault="004462F1" w:rsidP="00496D87">
            <w:pPr>
              <w:rPr>
                <w:rFonts w:ascii="Century Gothic" w:hAnsi="Century Gothic" w:cs="Arial"/>
                <w:bCs/>
                <w:iCs/>
                <w:sz w:val="20"/>
              </w:rPr>
            </w:pPr>
            <w:r>
              <w:rPr>
                <w:rFonts w:ascii="Century Gothic" w:hAnsi="Century Gothic" w:cs="Arial"/>
                <w:bCs/>
                <w:iCs/>
                <w:sz w:val="20"/>
              </w:rPr>
              <w:t xml:space="preserve">PDC will have a AP/BP workgroup on January 24, 2019 at 1:30 PM. </w:t>
            </w:r>
          </w:p>
        </w:tc>
      </w:tr>
      <w:tr w:rsidR="00476BD8" w:rsidRPr="00E5205A" w14:paraId="4E1C5BDF" w14:textId="77777777" w:rsidTr="00AB4704">
        <w:trPr>
          <w:jc w:val="center"/>
        </w:trPr>
        <w:tc>
          <w:tcPr>
            <w:tcW w:w="3325" w:type="dxa"/>
          </w:tcPr>
          <w:p w14:paraId="7D086636" w14:textId="784B5119" w:rsidR="00476BD8" w:rsidRDefault="00476BD8" w:rsidP="00B90E5B">
            <w:pPr>
              <w:rPr>
                <w:rFonts w:ascii="Century Gothic" w:hAnsi="Century Gothic" w:cs="Arial"/>
                <w:b/>
                <w:sz w:val="20"/>
                <w:szCs w:val="20"/>
              </w:rPr>
            </w:pPr>
            <w:r>
              <w:rPr>
                <w:rFonts w:ascii="Century Gothic" w:hAnsi="Century Gothic" w:cs="Arial"/>
                <w:b/>
                <w:sz w:val="20"/>
                <w:szCs w:val="20"/>
              </w:rPr>
              <w:t>Other</w:t>
            </w:r>
          </w:p>
        </w:tc>
        <w:tc>
          <w:tcPr>
            <w:tcW w:w="4230" w:type="dxa"/>
            <w:vAlign w:val="center"/>
          </w:tcPr>
          <w:p w14:paraId="728319CD" w14:textId="77777777" w:rsidR="00476BD8" w:rsidRDefault="00984609" w:rsidP="00476BD8">
            <w:pPr>
              <w:pStyle w:val="BodyText2"/>
              <w:numPr>
                <w:ilvl w:val="0"/>
                <w:numId w:val="31"/>
              </w:numPr>
              <w:rPr>
                <w:rFonts w:ascii="Century Gothic" w:hAnsi="Century Gothic"/>
                <w:szCs w:val="20"/>
              </w:rPr>
            </w:pPr>
            <w:r>
              <w:rPr>
                <w:rFonts w:ascii="Century Gothic" w:hAnsi="Century Gothic"/>
                <w:szCs w:val="20"/>
              </w:rPr>
              <w:t>Super PDC Meeting date/time</w:t>
            </w:r>
          </w:p>
          <w:p w14:paraId="464618A2" w14:textId="76CBB11A" w:rsidR="00984609" w:rsidRPr="00476BD8" w:rsidRDefault="00984609" w:rsidP="00476BD8">
            <w:pPr>
              <w:pStyle w:val="BodyText2"/>
              <w:numPr>
                <w:ilvl w:val="0"/>
                <w:numId w:val="31"/>
              </w:numPr>
              <w:rPr>
                <w:rFonts w:ascii="Century Gothic" w:hAnsi="Century Gothic"/>
                <w:szCs w:val="20"/>
              </w:rPr>
            </w:pPr>
            <w:r>
              <w:rPr>
                <w:rFonts w:ascii="Century Gothic" w:hAnsi="Century Gothic"/>
                <w:szCs w:val="20"/>
              </w:rPr>
              <w:t>VPI invitation to a PDC meeting early next year</w:t>
            </w:r>
          </w:p>
        </w:tc>
        <w:tc>
          <w:tcPr>
            <w:tcW w:w="6476" w:type="dxa"/>
            <w:vAlign w:val="center"/>
          </w:tcPr>
          <w:p w14:paraId="0A2BD1CD" w14:textId="7A47992A" w:rsidR="00476BD8" w:rsidRPr="00496D87" w:rsidRDefault="0030121A" w:rsidP="00496D87">
            <w:pPr>
              <w:rPr>
                <w:rFonts w:ascii="Century Gothic" w:hAnsi="Century Gothic" w:cs="Arial"/>
                <w:bCs/>
                <w:iCs/>
                <w:sz w:val="20"/>
              </w:rPr>
            </w:pPr>
            <w:r>
              <w:rPr>
                <w:rFonts w:ascii="Century Gothic" w:hAnsi="Century Gothic" w:cs="Arial"/>
                <w:bCs/>
                <w:iCs/>
                <w:sz w:val="20"/>
              </w:rPr>
              <w:t>Super PDC meeting will be held March 14, 2019, 1:30-3:15 PM.</w:t>
            </w:r>
          </w:p>
        </w:tc>
      </w:tr>
    </w:tbl>
    <w:p w14:paraId="289ABECC" w14:textId="2615053A" w:rsidR="009D54AD" w:rsidRDefault="009D54AD" w:rsidP="00FB0A9C">
      <w:pPr>
        <w:rPr>
          <w:rFonts w:ascii="Century Gothic" w:hAnsi="Century Gothic" w:cs="Arial"/>
          <w:i/>
          <w:sz w:val="22"/>
          <w:szCs w:val="22"/>
        </w:rPr>
      </w:pPr>
    </w:p>
    <w:p w14:paraId="3B5766D0" w14:textId="441EDBF1" w:rsidR="00B17634" w:rsidRPr="00FB0A9C" w:rsidRDefault="009C6759" w:rsidP="00FB0A9C">
      <w:pPr>
        <w:rPr>
          <w:rFonts w:ascii="Century Gothic" w:hAnsi="Century Gothic" w:cs="Arial"/>
          <w:sz w:val="22"/>
          <w:szCs w:val="22"/>
        </w:rPr>
      </w:pPr>
      <w:r w:rsidRPr="00964C8C">
        <w:rPr>
          <w:rFonts w:ascii="Century Gothic" w:hAnsi="Century Gothic" w:cs="Arial"/>
          <w:i/>
          <w:sz w:val="22"/>
          <w:szCs w:val="22"/>
        </w:rPr>
        <w:t>Next Meeting:</w:t>
      </w:r>
      <w:r w:rsidR="001A69D1">
        <w:rPr>
          <w:rFonts w:ascii="Century Gothic" w:hAnsi="Century Gothic" w:cs="Arial"/>
          <w:sz w:val="22"/>
          <w:szCs w:val="22"/>
        </w:rPr>
        <w:t xml:space="preserve"> </w:t>
      </w:r>
      <w:r w:rsidR="00841AEC">
        <w:rPr>
          <w:rFonts w:ascii="Century Gothic" w:hAnsi="Century Gothic" w:cs="Arial"/>
          <w:sz w:val="22"/>
          <w:szCs w:val="22"/>
        </w:rPr>
        <w:t xml:space="preserve"> </w:t>
      </w:r>
      <w:r w:rsidR="000468B8">
        <w:rPr>
          <w:rFonts w:ascii="Century Gothic" w:hAnsi="Century Gothic" w:cs="Arial"/>
          <w:sz w:val="22"/>
          <w:szCs w:val="22"/>
        </w:rPr>
        <w:t xml:space="preserve">February </w:t>
      </w:r>
      <w:r w:rsidR="00AB4704">
        <w:rPr>
          <w:rFonts w:ascii="Century Gothic" w:hAnsi="Century Gothic" w:cs="Arial"/>
          <w:sz w:val="22"/>
          <w:szCs w:val="22"/>
        </w:rPr>
        <w:t>7</w:t>
      </w:r>
      <w:r w:rsidR="00297243">
        <w:rPr>
          <w:rFonts w:ascii="Century Gothic" w:hAnsi="Century Gothic" w:cs="Arial"/>
          <w:sz w:val="22"/>
          <w:szCs w:val="22"/>
        </w:rPr>
        <w:t>, 201</w:t>
      </w:r>
      <w:r w:rsidR="000468B8">
        <w:rPr>
          <w:rFonts w:ascii="Century Gothic" w:hAnsi="Century Gothic" w:cs="Arial"/>
          <w:sz w:val="22"/>
          <w:szCs w:val="22"/>
        </w:rPr>
        <w:t>9</w:t>
      </w:r>
    </w:p>
    <w:sectPr w:rsidR="00B17634" w:rsidRPr="00FB0A9C" w:rsidSect="00F42BD0">
      <w:headerReference w:type="default" r:id="rId8"/>
      <w:footerReference w:type="default" r:id="rId9"/>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7FFB2" w14:textId="77777777" w:rsidR="00BC652E" w:rsidRDefault="00BC652E">
      <w:r>
        <w:separator/>
      </w:r>
    </w:p>
  </w:endnote>
  <w:endnote w:type="continuationSeparator" w:id="0">
    <w:p w14:paraId="39F1932F" w14:textId="77777777" w:rsidR="00BC652E" w:rsidRDefault="00BC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158538"/>
      <w:docPartObj>
        <w:docPartGallery w:val="Page Numbers (Bottom of Page)"/>
        <w:docPartUnique/>
      </w:docPartObj>
    </w:sdtPr>
    <w:sdtEndPr>
      <w:rPr>
        <w:noProof/>
      </w:rPr>
    </w:sdtEndPr>
    <w:sdtContent>
      <w:p w14:paraId="26054730" w14:textId="7B2F9E73" w:rsidR="00442C3C" w:rsidRDefault="00442C3C">
        <w:pPr>
          <w:pStyle w:val="Footer"/>
          <w:jc w:val="right"/>
        </w:pPr>
        <w:r>
          <w:fldChar w:fldCharType="begin"/>
        </w:r>
        <w:r>
          <w:instrText xml:space="preserve"> PAGE   \* MERGEFORMAT </w:instrText>
        </w:r>
        <w:r>
          <w:fldChar w:fldCharType="separate"/>
        </w:r>
        <w:r w:rsidR="00F6790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7ABCB" w14:textId="77777777" w:rsidR="00BC652E" w:rsidRDefault="00BC652E">
      <w:r>
        <w:separator/>
      </w:r>
    </w:p>
  </w:footnote>
  <w:footnote w:type="continuationSeparator" w:id="0">
    <w:p w14:paraId="5B9561F9" w14:textId="77777777" w:rsidR="00BC652E" w:rsidRDefault="00BC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0BBE" w14:textId="11880B1C" w:rsidR="00442C3C" w:rsidRDefault="00442C3C" w:rsidP="00427DFC">
    <w:pPr>
      <w:pStyle w:val="Header"/>
      <w:jc w:val="center"/>
      <w:rPr>
        <w:rFonts w:ascii="Century Gothic" w:hAnsi="Century Gothic"/>
        <w:sz w:val="28"/>
        <w:szCs w:val="28"/>
      </w:rPr>
    </w:pPr>
    <w:r>
      <w:rPr>
        <w:rFonts w:ascii="Century Gothic" w:hAnsi="Century Gothic"/>
        <w:b/>
        <w:sz w:val="28"/>
        <w:szCs w:val="28"/>
      </w:rPr>
      <w:t>Professional Development Council</w:t>
    </w:r>
  </w:p>
  <w:p w14:paraId="732C5C80" w14:textId="0BC33C8F" w:rsidR="00442C3C" w:rsidRDefault="00442C3C" w:rsidP="00427DFC">
    <w:pPr>
      <w:pStyle w:val="Header"/>
      <w:jc w:val="center"/>
      <w:rPr>
        <w:rFonts w:ascii="Century Gothic" w:hAnsi="Century Gothic"/>
        <w:sz w:val="27"/>
        <w:szCs w:val="27"/>
      </w:rPr>
    </w:pPr>
    <w:r>
      <w:rPr>
        <w:rFonts w:ascii="Century Gothic" w:hAnsi="Century Gothic"/>
        <w:sz w:val="27"/>
        <w:szCs w:val="27"/>
      </w:rPr>
      <w:t xml:space="preserve">Thursday, </w:t>
    </w:r>
    <w:r w:rsidR="00984609">
      <w:rPr>
        <w:rFonts w:ascii="Century Gothic" w:hAnsi="Century Gothic"/>
        <w:sz w:val="27"/>
        <w:szCs w:val="27"/>
      </w:rPr>
      <w:t>December 6</w:t>
    </w:r>
    <w:r>
      <w:rPr>
        <w:rFonts w:ascii="Century Gothic" w:hAnsi="Century Gothic"/>
        <w:sz w:val="27"/>
        <w:szCs w:val="27"/>
      </w:rPr>
      <w:t>, 201</w:t>
    </w:r>
    <w:r w:rsidR="00841AEC">
      <w:rPr>
        <w:rFonts w:ascii="Century Gothic" w:hAnsi="Century Gothic"/>
        <w:sz w:val="27"/>
        <w:szCs w:val="27"/>
      </w:rPr>
      <w:t>8</w:t>
    </w:r>
  </w:p>
  <w:p w14:paraId="07E58AAC" w14:textId="0F8E9F3D" w:rsidR="00442C3C" w:rsidRDefault="00442C3C" w:rsidP="00427DFC">
    <w:pPr>
      <w:pStyle w:val="Header"/>
      <w:jc w:val="center"/>
      <w:rPr>
        <w:rFonts w:ascii="Century Gothic" w:hAnsi="Century Gothic"/>
        <w:sz w:val="27"/>
        <w:szCs w:val="27"/>
      </w:rPr>
    </w:pPr>
    <w:r>
      <w:rPr>
        <w:rFonts w:ascii="Century Gothic" w:hAnsi="Century Gothic"/>
        <w:sz w:val="27"/>
        <w:szCs w:val="27"/>
      </w:rPr>
      <w:t>1:</w:t>
    </w:r>
    <w:r w:rsidR="00174909">
      <w:rPr>
        <w:rFonts w:ascii="Century Gothic" w:hAnsi="Century Gothic"/>
        <w:sz w:val="27"/>
        <w:szCs w:val="27"/>
      </w:rPr>
      <w:t>3</w:t>
    </w:r>
    <w:r>
      <w:rPr>
        <w:rFonts w:ascii="Century Gothic" w:hAnsi="Century Gothic"/>
        <w:sz w:val="27"/>
        <w:szCs w:val="27"/>
      </w:rPr>
      <w:t xml:space="preserve">0 to </w:t>
    </w:r>
    <w:r w:rsidR="00174909">
      <w:rPr>
        <w:rFonts w:ascii="Century Gothic" w:hAnsi="Century Gothic"/>
        <w:sz w:val="27"/>
        <w:szCs w:val="27"/>
      </w:rPr>
      <w:t>3</w:t>
    </w:r>
    <w:r>
      <w:rPr>
        <w:rFonts w:ascii="Century Gothic" w:hAnsi="Century Gothic"/>
        <w:sz w:val="27"/>
        <w:szCs w:val="27"/>
      </w:rPr>
      <w:t>:</w:t>
    </w:r>
    <w:r w:rsidR="00174909">
      <w:rPr>
        <w:rFonts w:ascii="Century Gothic" w:hAnsi="Century Gothic"/>
        <w:sz w:val="27"/>
        <w:szCs w:val="27"/>
      </w:rPr>
      <w:t>15</w:t>
    </w:r>
    <w:r>
      <w:rPr>
        <w:rFonts w:ascii="Century Gothic" w:hAnsi="Century Gothic"/>
        <w:sz w:val="27"/>
        <w:szCs w:val="27"/>
      </w:rPr>
      <w:t xml:space="preserve"> pm</w:t>
    </w:r>
  </w:p>
  <w:p w14:paraId="0C0598D1" w14:textId="01267072" w:rsidR="00442C3C" w:rsidRDefault="00442C3C" w:rsidP="00427DFC">
    <w:pPr>
      <w:pStyle w:val="Header"/>
      <w:jc w:val="center"/>
      <w:rPr>
        <w:rFonts w:ascii="Century Gothic" w:hAnsi="Century Gothic"/>
        <w:sz w:val="27"/>
        <w:szCs w:val="27"/>
      </w:rPr>
    </w:pPr>
    <w:r>
      <w:rPr>
        <w:rFonts w:ascii="Century Gothic" w:hAnsi="Century Gothic"/>
        <w:sz w:val="27"/>
        <w:szCs w:val="27"/>
      </w:rPr>
      <w:t>Bldg. 6, Rm. 144</w:t>
    </w:r>
  </w:p>
  <w:p w14:paraId="7D5D3F9C" w14:textId="7E793AF3" w:rsidR="00442C3C" w:rsidRPr="00F42BD0" w:rsidRDefault="00D838B4" w:rsidP="00AA4363">
    <w:pPr>
      <w:pStyle w:val="Header"/>
      <w:jc w:val="center"/>
      <w:rPr>
        <w:rFonts w:ascii="Century Gothic" w:hAnsi="Century Gothic"/>
        <w:b/>
        <w:sz w:val="27"/>
        <w:szCs w:val="27"/>
      </w:rPr>
    </w:pPr>
    <w:r>
      <w:rPr>
        <w:rFonts w:ascii="Century Gothic" w:hAnsi="Century Gothic"/>
        <w:b/>
        <w:sz w:val="27"/>
        <w:szCs w:val="27"/>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C3287D94"/>
    <w:lvl w:ilvl="0" w:tplc="1AB625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57DBB"/>
    <w:multiLevelType w:val="hybridMultilevel"/>
    <w:tmpl w:val="7E6E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A3CD1"/>
    <w:multiLevelType w:val="hybridMultilevel"/>
    <w:tmpl w:val="8CD2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2431C"/>
    <w:multiLevelType w:val="hybridMultilevel"/>
    <w:tmpl w:val="9974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80412"/>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C0087"/>
    <w:multiLevelType w:val="hybridMultilevel"/>
    <w:tmpl w:val="B366F1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4"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C734CE"/>
    <w:multiLevelType w:val="hybridMultilevel"/>
    <w:tmpl w:val="16A28A6E"/>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15:restartNumberingAfterBreak="0">
    <w:nsid w:val="317B72CF"/>
    <w:multiLevelType w:val="hybridMultilevel"/>
    <w:tmpl w:val="787A8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1A1A51"/>
    <w:multiLevelType w:val="hybridMultilevel"/>
    <w:tmpl w:val="81763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E2DB2"/>
    <w:multiLevelType w:val="hybridMultilevel"/>
    <w:tmpl w:val="5DDE8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E27814"/>
    <w:multiLevelType w:val="hybridMultilevel"/>
    <w:tmpl w:val="E6DE7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8CD3189"/>
    <w:multiLevelType w:val="hybridMultilevel"/>
    <w:tmpl w:val="1B063CF6"/>
    <w:lvl w:ilvl="0" w:tplc="17DA8448">
      <w:start w:val="1"/>
      <w:numFmt w:val="decimal"/>
      <w:lvlText w:val="%1."/>
      <w:lvlJc w:val="left"/>
      <w:pPr>
        <w:ind w:left="720" w:hanging="360"/>
      </w:pPr>
    </w:lvl>
    <w:lvl w:ilvl="1" w:tplc="66322A20">
      <w:start w:val="1"/>
      <w:numFmt w:val="lowerLetter"/>
      <w:lvlText w:val="%2."/>
      <w:lvlJc w:val="left"/>
      <w:pPr>
        <w:ind w:left="1440" w:hanging="360"/>
      </w:pPr>
    </w:lvl>
    <w:lvl w:ilvl="2" w:tplc="98F09A28">
      <w:start w:val="1"/>
      <w:numFmt w:val="lowerRoman"/>
      <w:lvlText w:val="%3."/>
      <w:lvlJc w:val="right"/>
      <w:pPr>
        <w:ind w:left="2160" w:hanging="180"/>
      </w:pPr>
    </w:lvl>
    <w:lvl w:ilvl="3" w:tplc="99224B28">
      <w:start w:val="1"/>
      <w:numFmt w:val="decimal"/>
      <w:lvlText w:val="%4."/>
      <w:lvlJc w:val="left"/>
      <w:pPr>
        <w:ind w:left="2880" w:hanging="360"/>
      </w:pPr>
    </w:lvl>
    <w:lvl w:ilvl="4" w:tplc="8DEACF7C">
      <w:start w:val="1"/>
      <w:numFmt w:val="lowerLetter"/>
      <w:lvlText w:val="%5."/>
      <w:lvlJc w:val="left"/>
      <w:pPr>
        <w:ind w:left="3600" w:hanging="360"/>
      </w:pPr>
    </w:lvl>
    <w:lvl w:ilvl="5" w:tplc="774659FA">
      <w:start w:val="1"/>
      <w:numFmt w:val="lowerRoman"/>
      <w:lvlText w:val="%6."/>
      <w:lvlJc w:val="right"/>
      <w:pPr>
        <w:ind w:left="4320" w:hanging="180"/>
      </w:pPr>
    </w:lvl>
    <w:lvl w:ilvl="6" w:tplc="576AD634">
      <w:start w:val="1"/>
      <w:numFmt w:val="decimal"/>
      <w:lvlText w:val="%7."/>
      <w:lvlJc w:val="left"/>
      <w:pPr>
        <w:ind w:left="5040" w:hanging="360"/>
      </w:pPr>
    </w:lvl>
    <w:lvl w:ilvl="7" w:tplc="469C4FF0">
      <w:start w:val="1"/>
      <w:numFmt w:val="lowerLetter"/>
      <w:lvlText w:val="%8."/>
      <w:lvlJc w:val="left"/>
      <w:pPr>
        <w:ind w:left="5760" w:hanging="360"/>
      </w:pPr>
    </w:lvl>
    <w:lvl w:ilvl="8" w:tplc="0FD2472E">
      <w:start w:val="1"/>
      <w:numFmt w:val="lowerRoman"/>
      <w:lvlText w:val="%9."/>
      <w:lvlJc w:val="right"/>
      <w:pPr>
        <w:ind w:left="6480" w:hanging="180"/>
      </w:pPr>
    </w:lvl>
  </w:abstractNum>
  <w:abstractNum w:abstractNumId="27"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5D65E7"/>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5B650454"/>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B972C9"/>
    <w:multiLevelType w:val="hybridMultilevel"/>
    <w:tmpl w:val="3EE2F8B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85A61"/>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A670A"/>
    <w:multiLevelType w:val="hybridMultilevel"/>
    <w:tmpl w:val="4B32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5"/>
  </w:num>
  <w:num w:numId="3">
    <w:abstractNumId w:val="38"/>
  </w:num>
  <w:num w:numId="4">
    <w:abstractNumId w:val="11"/>
  </w:num>
  <w:num w:numId="5">
    <w:abstractNumId w:val="6"/>
  </w:num>
  <w:num w:numId="6">
    <w:abstractNumId w:val="32"/>
  </w:num>
  <w:num w:numId="7">
    <w:abstractNumId w:val="29"/>
  </w:num>
  <w:num w:numId="8">
    <w:abstractNumId w:val="45"/>
  </w:num>
  <w:num w:numId="9">
    <w:abstractNumId w:val="15"/>
  </w:num>
  <w:num w:numId="10">
    <w:abstractNumId w:val="10"/>
  </w:num>
  <w:num w:numId="11">
    <w:abstractNumId w:val="40"/>
  </w:num>
  <w:num w:numId="12">
    <w:abstractNumId w:val="41"/>
  </w:num>
  <w:num w:numId="13">
    <w:abstractNumId w:val="17"/>
  </w:num>
  <w:num w:numId="14">
    <w:abstractNumId w:val="3"/>
  </w:num>
  <w:num w:numId="15">
    <w:abstractNumId w:val="27"/>
  </w:num>
  <w:num w:numId="16">
    <w:abstractNumId w:val="30"/>
  </w:num>
  <w:num w:numId="17">
    <w:abstractNumId w:val="24"/>
  </w:num>
  <w:num w:numId="18">
    <w:abstractNumId w:val="8"/>
  </w:num>
  <w:num w:numId="19">
    <w:abstractNumId w:val="39"/>
  </w:num>
  <w:num w:numId="20">
    <w:abstractNumId w:val="33"/>
  </w:num>
  <w:num w:numId="21">
    <w:abstractNumId w:val="4"/>
  </w:num>
  <w:num w:numId="22">
    <w:abstractNumId w:val="9"/>
  </w:num>
  <w:num w:numId="23">
    <w:abstractNumId w:val="18"/>
  </w:num>
  <w:num w:numId="24">
    <w:abstractNumId w:val="21"/>
  </w:num>
  <w:num w:numId="25">
    <w:abstractNumId w:val="0"/>
  </w:num>
  <w:num w:numId="26">
    <w:abstractNumId w:val="14"/>
  </w:num>
  <w:num w:numId="27">
    <w:abstractNumId w:val="12"/>
  </w:num>
  <w:num w:numId="28">
    <w:abstractNumId w:val="44"/>
  </w:num>
  <w:num w:numId="29">
    <w:abstractNumId w:val="20"/>
  </w:num>
  <w:num w:numId="30">
    <w:abstractNumId w:val="42"/>
  </w:num>
  <w:num w:numId="31">
    <w:abstractNumId w:val="23"/>
  </w:num>
  <w:num w:numId="32">
    <w:abstractNumId w:val="1"/>
  </w:num>
  <w:num w:numId="33">
    <w:abstractNumId w:val="43"/>
  </w:num>
  <w:num w:numId="34">
    <w:abstractNumId w:val="34"/>
  </w:num>
  <w:num w:numId="35">
    <w:abstractNumId w:val="31"/>
  </w:num>
  <w:num w:numId="36">
    <w:abstractNumId w:val="19"/>
  </w:num>
  <w:num w:numId="37">
    <w:abstractNumId w:val="2"/>
  </w:num>
  <w:num w:numId="38">
    <w:abstractNumId w:val="5"/>
  </w:num>
  <w:num w:numId="39">
    <w:abstractNumId w:val="7"/>
  </w:num>
  <w:num w:numId="40">
    <w:abstractNumId w:val="37"/>
  </w:num>
  <w:num w:numId="41">
    <w:abstractNumId w:val="26"/>
  </w:num>
  <w:num w:numId="42">
    <w:abstractNumId w:val="28"/>
  </w:num>
  <w:num w:numId="43">
    <w:abstractNumId w:val="35"/>
  </w:num>
  <w:num w:numId="44">
    <w:abstractNumId w:val="36"/>
  </w:num>
  <w:num w:numId="45">
    <w:abstractNumId w:val="1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6"/>
    <w:rsid w:val="00000CE3"/>
    <w:rsid w:val="00000F47"/>
    <w:rsid w:val="00001FDC"/>
    <w:rsid w:val="0001436B"/>
    <w:rsid w:val="000202BD"/>
    <w:rsid w:val="00022724"/>
    <w:rsid w:val="00023B23"/>
    <w:rsid w:val="00024CAD"/>
    <w:rsid w:val="000257AC"/>
    <w:rsid w:val="0002622A"/>
    <w:rsid w:val="00031AAB"/>
    <w:rsid w:val="000372C1"/>
    <w:rsid w:val="000418DA"/>
    <w:rsid w:val="00045F00"/>
    <w:rsid w:val="000468B8"/>
    <w:rsid w:val="0005082E"/>
    <w:rsid w:val="00052D44"/>
    <w:rsid w:val="00072E23"/>
    <w:rsid w:val="0009435D"/>
    <w:rsid w:val="00097927"/>
    <w:rsid w:val="000A37FE"/>
    <w:rsid w:val="000A3B5F"/>
    <w:rsid w:val="000B7E53"/>
    <w:rsid w:val="000C550D"/>
    <w:rsid w:val="000C6908"/>
    <w:rsid w:val="000D0C41"/>
    <w:rsid w:val="000D7CE8"/>
    <w:rsid w:val="000E5F3A"/>
    <w:rsid w:val="000E74DA"/>
    <w:rsid w:val="0010190F"/>
    <w:rsid w:val="00103457"/>
    <w:rsid w:val="00103AFE"/>
    <w:rsid w:val="00103D73"/>
    <w:rsid w:val="001071FF"/>
    <w:rsid w:val="00110E2B"/>
    <w:rsid w:val="00113187"/>
    <w:rsid w:val="0011332A"/>
    <w:rsid w:val="0011550B"/>
    <w:rsid w:val="00121BA0"/>
    <w:rsid w:val="001241E9"/>
    <w:rsid w:val="00135365"/>
    <w:rsid w:val="00135B01"/>
    <w:rsid w:val="001378D8"/>
    <w:rsid w:val="00141FBC"/>
    <w:rsid w:val="001469C0"/>
    <w:rsid w:val="00146D83"/>
    <w:rsid w:val="00146EA7"/>
    <w:rsid w:val="00152BCA"/>
    <w:rsid w:val="001536EF"/>
    <w:rsid w:val="00154297"/>
    <w:rsid w:val="001616B5"/>
    <w:rsid w:val="00174909"/>
    <w:rsid w:val="00176AE4"/>
    <w:rsid w:val="00183A52"/>
    <w:rsid w:val="00187911"/>
    <w:rsid w:val="00194B1D"/>
    <w:rsid w:val="001956EA"/>
    <w:rsid w:val="001964F1"/>
    <w:rsid w:val="001A0991"/>
    <w:rsid w:val="001A4F7B"/>
    <w:rsid w:val="001A5853"/>
    <w:rsid w:val="001A6129"/>
    <w:rsid w:val="001A69D1"/>
    <w:rsid w:val="001B2F74"/>
    <w:rsid w:val="001C0A86"/>
    <w:rsid w:val="001C4881"/>
    <w:rsid w:val="001D1C5A"/>
    <w:rsid w:val="001D22F8"/>
    <w:rsid w:val="001D3562"/>
    <w:rsid w:val="001E07D6"/>
    <w:rsid w:val="001E4F35"/>
    <w:rsid w:val="001F3B92"/>
    <w:rsid w:val="001F510D"/>
    <w:rsid w:val="00202A3B"/>
    <w:rsid w:val="0020393F"/>
    <w:rsid w:val="002071CA"/>
    <w:rsid w:val="0021296E"/>
    <w:rsid w:val="0022460B"/>
    <w:rsid w:val="002404E0"/>
    <w:rsid w:val="002435B2"/>
    <w:rsid w:val="00250645"/>
    <w:rsid w:val="00263CD0"/>
    <w:rsid w:val="00274ACC"/>
    <w:rsid w:val="00275591"/>
    <w:rsid w:val="002806E6"/>
    <w:rsid w:val="00287A12"/>
    <w:rsid w:val="00294400"/>
    <w:rsid w:val="00297243"/>
    <w:rsid w:val="002A1774"/>
    <w:rsid w:val="002A717A"/>
    <w:rsid w:val="002B1B53"/>
    <w:rsid w:val="002B1CE8"/>
    <w:rsid w:val="002B347F"/>
    <w:rsid w:val="002B55C0"/>
    <w:rsid w:val="002B712C"/>
    <w:rsid w:val="002C179D"/>
    <w:rsid w:val="002D169D"/>
    <w:rsid w:val="002E2225"/>
    <w:rsid w:val="002E517C"/>
    <w:rsid w:val="002E583E"/>
    <w:rsid w:val="002E78BA"/>
    <w:rsid w:val="002F0597"/>
    <w:rsid w:val="0030121A"/>
    <w:rsid w:val="0030164A"/>
    <w:rsid w:val="00302BBA"/>
    <w:rsid w:val="00303739"/>
    <w:rsid w:val="00305183"/>
    <w:rsid w:val="0030599A"/>
    <w:rsid w:val="0031235A"/>
    <w:rsid w:val="003134E5"/>
    <w:rsid w:val="00314607"/>
    <w:rsid w:val="00314F93"/>
    <w:rsid w:val="003150C4"/>
    <w:rsid w:val="0032069E"/>
    <w:rsid w:val="003239D3"/>
    <w:rsid w:val="003272DA"/>
    <w:rsid w:val="00337CF6"/>
    <w:rsid w:val="00340DCA"/>
    <w:rsid w:val="00340DD0"/>
    <w:rsid w:val="003553F2"/>
    <w:rsid w:val="003579A4"/>
    <w:rsid w:val="003640A4"/>
    <w:rsid w:val="00373028"/>
    <w:rsid w:val="00377ED8"/>
    <w:rsid w:val="003851F0"/>
    <w:rsid w:val="003864B5"/>
    <w:rsid w:val="003A4B97"/>
    <w:rsid w:val="003A5DFE"/>
    <w:rsid w:val="003B1682"/>
    <w:rsid w:val="003C58E9"/>
    <w:rsid w:val="003D1E14"/>
    <w:rsid w:val="003E0C8E"/>
    <w:rsid w:val="003E361F"/>
    <w:rsid w:val="003E5D81"/>
    <w:rsid w:val="00406550"/>
    <w:rsid w:val="00427DFC"/>
    <w:rsid w:val="0043358A"/>
    <w:rsid w:val="00441EC5"/>
    <w:rsid w:val="00442C3C"/>
    <w:rsid w:val="004462F1"/>
    <w:rsid w:val="00446698"/>
    <w:rsid w:val="004474C5"/>
    <w:rsid w:val="00447DE1"/>
    <w:rsid w:val="004603F7"/>
    <w:rsid w:val="00475FD6"/>
    <w:rsid w:val="00476BD8"/>
    <w:rsid w:val="00480C20"/>
    <w:rsid w:val="00485E29"/>
    <w:rsid w:val="0048716A"/>
    <w:rsid w:val="004943FE"/>
    <w:rsid w:val="00496D87"/>
    <w:rsid w:val="004A2F7D"/>
    <w:rsid w:val="004B7022"/>
    <w:rsid w:val="004C49C5"/>
    <w:rsid w:val="004D12B5"/>
    <w:rsid w:val="004D54CD"/>
    <w:rsid w:val="004E4280"/>
    <w:rsid w:val="004F2F5B"/>
    <w:rsid w:val="004F4847"/>
    <w:rsid w:val="004F6C07"/>
    <w:rsid w:val="004F7463"/>
    <w:rsid w:val="004F7AC7"/>
    <w:rsid w:val="00501E4E"/>
    <w:rsid w:val="00505E2B"/>
    <w:rsid w:val="00511C83"/>
    <w:rsid w:val="0051228E"/>
    <w:rsid w:val="00514B82"/>
    <w:rsid w:val="00516BDB"/>
    <w:rsid w:val="00522BC8"/>
    <w:rsid w:val="005408E3"/>
    <w:rsid w:val="00546D75"/>
    <w:rsid w:val="005529BE"/>
    <w:rsid w:val="00552EA0"/>
    <w:rsid w:val="00553238"/>
    <w:rsid w:val="00556BA9"/>
    <w:rsid w:val="005570CA"/>
    <w:rsid w:val="0056174D"/>
    <w:rsid w:val="00562DCA"/>
    <w:rsid w:val="005649F0"/>
    <w:rsid w:val="005742FA"/>
    <w:rsid w:val="00581364"/>
    <w:rsid w:val="00582818"/>
    <w:rsid w:val="00582AA7"/>
    <w:rsid w:val="005879F2"/>
    <w:rsid w:val="00590971"/>
    <w:rsid w:val="00591232"/>
    <w:rsid w:val="005916F9"/>
    <w:rsid w:val="005918D6"/>
    <w:rsid w:val="00592FAF"/>
    <w:rsid w:val="005A7D04"/>
    <w:rsid w:val="005B417A"/>
    <w:rsid w:val="005B7AB5"/>
    <w:rsid w:val="005C486A"/>
    <w:rsid w:val="005D58C9"/>
    <w:rsid w:val="005F76DA"/>
    <w:rsid w:val="006032F6"/>
    <w:rsid w:val="00603359"/>
    <w:rsid w:val="00610816"/>
    <w:rsid w:val="006119CA"/>
    <w:rsid w:val="006126F1"/>
    <w:rsid w:val="006132C9"/>
    <w:rsid w:val="006164DC"/>
    <w:rsid w:val="00635464"/>
    <w:rsid w:val="00653062"/>
    <w:rsid w:val="00653CFA"/>
    <w:rsid w:val="00656818"/>
    <w:rsid w:val="0066218E"/>
    <w:rsid w:val="00664AF9"/>
    <w:rsid w:val="0067293C"/>
    <w:rsid w:val="00691B22"/>
    <w:rsid w:val="006A265E"/>
    <w:rsid w:val="006A3506"/>
    <w:rsid w:val="006C15A4"/>
    <w:rsid w:val="006C3334"/>
    <w:rsid w:val="006D447B"/>
    <w:rsid w:val="006D4D84"/>
    <w:rsid w:val="006E1BB0"/>
    <w:rsid w:val="006E3260"/>
    <w:rsid w:val="006E3791"/>
    <w:rsid w:val="006E46F5"/>
    <w:rsid w:val="006E76BB"/>
    <w:rsid w:val="006F747B"/>
    <w:rsid w:val="00706B1E"/>
    <w:rsid w:val="007077F2"/>
    <w:rsid w:val="007144F0"/>
    <w:rsid w:val="00716973"/>
    <w:rsid w:val="00726483"/>
    <w:rsid w:val="00733E3D"/>
    <w:rsid w:val="00742B42"/>
    <w:rsid w:val="00742FC4"/>
    <w:rsid w:val="0074347B"/>
    <w:rsid w:val="00751F06"/>
    <w:rsid w:val="0076079E"/>
    <w:rsid w:val="00777D0D"/>
    <w:rsid w:val="0078414E"/>
    <w:rsid w:val="00787AB1"/>
    <w:rsid w:val="007A07D6"/>
    <w:rsid w:val="007A53EF"/>
    <w:rsid w:val="007A66B4"/>
    <w:rsid w:val="007A6854"/>
    <w:rsid w:val="007A73D9"/>
    <w:rsid w:val="007B2BB6"/>
    <w:rsid w:val="007B51FF"/>
    <w:rsid w:val="007C143B"/>
    <w:rsid w:val="007C14A8"/>
    <w:rsid w:val="007C1E83"/>
    <w:rsid w:val="007E3A20"/>
    <w:rsid w:val="007F0AB1"/>
    <w:rsid w:val="007F5F81"/>
    <w:rsid w:val="00805029"/>
    <w:rsid w:val="00807EE4"/>
    <w:rsid w:val="00816543"/>
    <w:rsid w:val="00827354"/>
    <w:rsid w:val="008336D3"/>
    <w:rsid w:val="00841AEC"/>
    <w:rsid w:val="00851063"/>
    <w:rsid w:val="00860963"/>
    <w:rsid w:val="008676BE"/>
    <w:rsid w:val="0087279D"/>
    <w:rsid w:val="00876B15"/>
    <w:rsid w:val="008826DF"/>
    <w:rsid w:val="00882EE7"/>
    <w:rsid w:val="0088767C"/>
    <w:rsid w:val="00887B7A"/>
    <w:rsid w:val="008904DB"/>
    <w:rsid w:val="008919B4"/>
    <w:rsid w:val="00897B59"/>
    <w:rsid w:val="008A44CD"/>
    <w:rsid w:val="008A5489"/>
    <w:rsid w:val="008B34B4"/>
    <w:rsid w:val="008C1F17"/>
    <w:rsid w:val="008C4A95"/>
    <w:rsid w:val="008C4F1B"/>
    <w:rsid w:val="008C7134"/>
    <w:rsid w:val="008D4BFC"/>
    <w:rsid w:val="008D7F94"/>
    <w:rsid w:val="008F0596"/>
    <w:rsid w:val="008F2148"/>
    <w:rsid w:val="00901FDA"/>
    <w:rsid w:val="00906047"/>
    <w:rsid w:val="00907A4F"/>
    <w:rsid w:val="00913142"/>
    <w:rsid w:val="00915042"/>
    <w:rsid w:val="00915916"/>
    <w:rsid w:val="00921A4F"/>
    <w:rsid w:val="009256D5"/>
    <w:rsid w:val="00930253"/>
    <w:rsid w:val="009324B9"/>
    <w:rsid w:val="00935A1C"/>
    <w:rsid w:val="00937082"/>
    <w:rsid w:val="00941676"/>
    <w:rsid w:val="009438DC"/>
    <w:rsid w:val="00945142"/>
    <w:rsid w:val="0094592A"/>
    <w:rsid w:val="00947460"/>
    <w:rsid w:val="00957C6B"/>
    <w:rsid w:val="00964C8C"/>
    <w:rsid w:val="00967C06"/>
    <w:rsid w:val="0097121D"/>
    <w:rsid w:val="00971EB4"/>
    <w:rsid w:val="00972F5D"/>
    <w:rsid w:val="00980640"/>
    <w:rsid w:val="009845E1"/>
    <w:rsid w:val="00984609"/>
    <w:rsid w:val="00984E09"/>
    <w:rsid w:val="00985E1F"/>
    <w:rsid w:val="00986E9D"/>
    <w:rsid w:val="009909BD"/>
    <w:rsid w:val="00995044"/>
    <w:rsid w:val="009A214F"/>
    <w:rsid w:val="009A59EF"/>
    <w:rsid w:val="009A6E8E"/>
    <w:rsid w:val="009B10F2"/>
    <w:rsid w:val="009B64A8"/>
    <w:rsid w:val="009B7E28"/>
    <w:rsid w:val="009C6759"/>
    <w:rsid w:val="009D54AD"/>
    <w:rsid w:val="009D5877"/>
    <w:rsid w:val="009E141C"/>
    <w:rsid w:val="009E1C0C"/>
    <w:rsid w:val="009E31A8"/>
    <w:rsid w:val="009E52F4"/>
    <w:rsid w:val="009E7C97"/>
    <w:rsid w:val="009F580C"/>
    <w:rsid w:val="00A02CF3"/>
    <w:rsid w:val="00A03A08"/>
    <w:rsid w:val="00A07109"/>
    <w:rsid w:val="00A072C6"/>
    <w:rsid w:val="00A15EE2"/>
    <w:rsid w:val="00A23242"/>
    <w:rsid w:val="00A26952"/>
    <w:rsid w:val="00A32D48"/>
    <w:rsid w:val="00A33E09"/>
    <w:rsid w:val="00A41EBA"/>
    <w:rsid w:val="00A42A01"/>
    <w:rsid w:val="00A42C84"/>
    <w:rsid w:val="00A431AF"/>
    <w:rsid w:val="00A454C0"/>
    <w:rsid w:val="00A4663D"/>
    <w:rsid w:val="00A50379"/>
    <w:rsid w:val="00A50FFF"/>
    <w:rsid w:val="00A511BE"/>
    <w:rsid w:val="00A5141C"/>
    <w:rsid w:val="00A51739"/>
    <w:rsid w:val="00A57B96"/>
    <w:rsid w:val="00A61552"/>
    <w:rsid w:val="00A62451"/>
    <w:rsid w:val="00A7661A"/>
    <w:rsid w:val="00A76970"/>
    <w:rsid w:val="00A77813"/>
    <w:rsid w:val="00A8013F"/>
    <w:rsid w:val="00A915B6"/>
    <w:rsid w:val="00A92B0D"/>
    <w:rsid w:val="00A93D9F"/>
    <w:rsid w:val="00A96DF8"/>
    <w:rsid w:val="00A97A20"/>
    <w:rsid w:val="00A97C36"/>
    <w:rsid w:val="00AA3B8D"/>
    <w:rsid w:val="00AA4363"/>
    <w:rsid w:val="00AA5C94"/>
    <w:rsid w:val="00AA74E7"/>
    <w:rsid w:val="00AB1BE7"/>
    <w:rsid w:val="00AB3164"/>
    <w:rsid w:val="00AB4704"/>
    <w:rsid w:val="00AC13C1"/>
    <w:rsid w:val="00AC455A"/>
    <w:rsid w:val="00AC7F29"/>
    <w:rsid w:val="00AD0C86"/>
    <w:rsid w:val="00AD2358"/>
    <w:rsid w:val="00AD7949"/>
    <w:rsid w:val="00AE322F"/>
    <w:rsid w:val="00AE68E6"/>
    <w:rsid w:val="00AF0E12"/>
    <w:rsid w:val="00AF4EC4"/>
    <w:rsid w:val="00B00C04"/>
    <w:rsid w:val="00B07315"/>
    <w:rsid w:val="00B13499"/>
    <w:rsid w:val="00B14F64"/>
    <w:rsid w:val="00B15633"/>
    <w:rsid w:val="00B17634"/>
    <w:rsid w:val="00B3060A"/>
    <w:rsid w:val="00B330C3"/>
    <w:rsid w:val="00B357EF"/>
    <w:rsid w:val="00B43C4E"/>
    <w:rsid w:val="00B43FA4"/>
    <w:rsid w:val="00B56DBB"/>
    <w:rsid w:val="00B571C1"/>
    <w:rsid w:val="00B572D1"/>
    <w:rsid w:val="00B577FB"/>
    <w:rsid w:val="00B63EBD"/>
    <w:rsid w:val="00B67342"/>
    <w:rsid w:val="00B67838"/>
    <w:rsid w:val="00B7571E"/>
    <w:rsid w:val="00B84660"/>
    <w:rsid w:val="00B85DAA"/>
    <w:rsid w:val="00B85EF3"/>
    <w:rsid w:val="00B86A19"/>
    <w:rsid w:val="00B87AC5"/>
    <w:rsid w:val="00B90E5B"/>
    <w:rsid w:val="00B92335"/>
    <w:rsid w:val="00B97B31"/>
    <w:rsid w:val="00BA1862"/>
    <w:rsid w:val="00BA4C44"/>
    <w:rsid w:val="00BA76C2"/>
    <w:rsid w:val="00BB3746"/>
    <w:rsid w:val="00BC5A15"/>
    <w:rsid w:val="00BC652E"/>
    <w:rsid w:val="00BC7B46"/>
    <w:rsid w:val="00BD279C"/>
    <w:rsid w:val="00BD7D00"/>
    <w:rsid w:val="00BE3610"/>
    <w:rsid w:val="00BF161C"/>
    <w:rsid w:val="00BF1CD9"/>
    <w:rsid w:val="00BF3570"/>
    <w:rsid w:val="00BF43DE"/>
    <w:rsid w:val="00C05537"/>
    <w:rsid w:val="00C07125"/>
    <w:rsid w:val="00C1046E"/>
    <w:rsid w:val="00C1573A"/>
    <w:rsid w:val="00C2135B"/>
    <w:rsid w:val="00C21AE7"/>
    <w:rsid w:val="00C25FEC"/>
    <w:rsid w:val="00C260F9"/>
    <w:rsid w:val="00C33265"/>
    <w:rsid w:val="00C356C0"/>
    <w:rsid w:val="00C40C50"/>
    <w:rsid w:val="00C41659"/>
    <w:rsid w:val="00C523E1"/>
    <w:rsid w:val="00C5560D"/>
    <w:rsid w:val="00C60498"/>
    <w:rsid w:val="00C622AA"/>
    <w:rsid w:val="00C731EF"/>
    <w:rsid w:val="00C84CC9"/>
    <w:rsid w:val="00C85E01"/>
    <w:rsid w:val="00C92F2D"/>
    <w:rsid w:val="00C93F19"/>
    <w:rsid w:val="00C9457E"/>
    <w:rsid w:val="00C95D55"/>
    <w:rsid w:val="00CA6033"/>
    <w:rsid w:val="00CA63FD"/>
    <w:rsid w:val="00CB3C38"/>
    <w:rsid w:val="00CB5790"/>
    <w:rsid w:val="00CB7025"/>
    <w:rsid w:val="00CC6D69"/>
    <w:rsid w:val="00CD236B"/>
    <w:rsid w:val="00CD26F0"/>
    <w:rsid w:val="00CD7B49"/>
    <w:rsid w:val="00CE1907"/>
    <w:rsid w:val="00CE25CB"/>
    <w:rsid w:val="00CE2E05"/>
    <w:rsid w:val="00CE3DA7"/>
    <w:rsid w:val="00CE6B96"/>
    <w:rsid w:val="00D03360"/>
    <w:rsid w:val="00D133F8"/>
    <w:rsid w:val="00D204CB"/>
    <w:rsid w:val="00D3140E"/>
    <w:rsid w:val="00D3179C"/>
    <w:rsid w:val="00D3318E"/>
    <w:rsid w:val="00D3433B"/>
    <w:rsid w:val="00D34743"/>
    <w:rsid w:val="00D351D7"/>
    <w:rsid w:val="00D36B46"/>
    <w:rsid w:val="00D37415"/>
    <w:rsid w:val="00D468CF"/>
    <w:rsid w:val="00D7411A"/>
    <w:rsid w:val="00D753AD"/>
    <w:rsid w:val="00D80FD3"/>
    <w:rsid w:val="00D823AD"/>
    <w:rsid w:val="00D838B4"/>
    <w:rsid w:val="00D9145D"/>
    <w:rsid w:val="00D9354C"/>
    <w:rsid w:val="00D93A49"/>
    <w:rsid w:val="00DA0342"/>
    <w:rsid w:val="00DA2C19"/>
    <w:rsid w:val="00DA6721"/>
    <w:rsid w:val="00DA6CD3"/>
    <w:rsid w:val="00DA73AC"/>
    <w:rsid w:val="00DA7E4E"/>
    <w:rsid w:val="00DB236E"/>
    <w:rsid w:val="00DB37F5"/>
    <w:rsid w:val="00DB610A"/>
    <w:rsid w:val="00DB7BE2"/>
    <w:rsid w:val="00DC0FF5"/>
    <w:rsid w:val="00DC53FB"/>
    <w:rsid w:val="00DD0303"/>
    <w:rsid w:val="00DD049C"/>
    <w:rsid w:val="00DD0F63"/>
    <w:rsid w:val="00DD20B7"/>
    <w:rsid w:val="00DE05EC"/>
    <w:rsid w:val="00DE1B3A"/>
    <w:rsid w:val="00DE602F"/>
    <w:rsid w:val="00DF176E"/>
    <w:rsid w:val="00DF25F9"/>
    <w:rsid w:val="00DF3E7B"/>
    <w:rsid w:val="00DF451C"/>
    <w:rsid w:val="00DF7673"/>
    <w:rsid w:val="00E0160C"/>
    <w:rsid w:val="00E05B94"/>
    <w:rsid w:val="00E07E91"/>
    <w:rsid w:val="00E136CF"/>
    <w:rsid w:val="00E15967"/>
    <w:rsid w:val="00E228B0"/>
    <w:rsid w:val="00E23F09"/>
    <w:rsid w:val="00E37814"/>
    <w:rsid w:val="00E5205A"/>
    <w:rsid w:val="00E528B2"/>
    <w:rsid w:val="00E538B8"/>
    <w:rsid w:val="00E55BE5"/>
    <w:rsid w:val="00E56AEC"/>
    <w:rsid w:val="00E60C15"/>
    <w:rsid w:val="00E728C1"/>
    <w:rsid w:val="00E750D2"/>
    <w:rsid w:val="00E755FA"/>
    <w:rsid w:val="00E76650"/>
    <w:rsid w:val="00E76B9B"/>
    <w:rsid w:val="00E94905"/>
    <w:rsid w:val="00EA6722"/>
    <w:rsid w:val="00EB15F7"/>
    <w:rsid w:val="00EB1DAF"/>
    <w:rsid w:val="00EB27EE"/>
    <w:rsid w:val="00EB4E2B"/>
    <w:rsid w:val="00EB6297"/>
    <w:rsid w:val="00EB6D95"/>
    <w:rsid w:val="00EC11FD"/>
    <w:rsid w:val="00EC5214"/>
    <w:rsid w:val="00EC652A"/>
    <w:rsid w:val="00EC727F"/>
    <w:rsid w:val="00EC7C81"/>
    <w:rsid w:val="00ED5747"/>
    <w:rsid w:val="00EE1C7A"/>
    <w:rsid w:val="00EE28C6"/>
    <w:rsid w:val="00EE60CD"/>
    <w:rsid w:val="00EF1EF5"/>
    <w:rsid w:val="00F0030A"/>
    <w:rsid w:val="00F01129"/>
    <w:rsid w:val="00F04D65"/>
    <w:rsid w:val="00F05C00"/>
    <w:rsid w:val="00F0765E"/>
    <w:rsid w:val="00F0789B"/>
    <w:rsid w:val="00F10DF9"/>
    <w:rsid w:val="00F17A96"/>
    <w:rsid w:val="00F26ED4"/>
    <w:rsid w:val="00F2708C"/>
    <w:rsid w:val="00F3551B"/>
    <w:rsid w:val="00F41E08"/>
    <w:rsid w:val="00F42BD0"/>
    <w:rsid w:val="00F540A4"/>
    <w:rsid w:val="00F67907"/>
    <w:rsid w:val="00F73500"/>
    <w:rsid w:val="00F75F00"/>
    <w:rsid w:val="00F763AC"/>
    <w:rsid w:val="00F80DE3"/>
    <w:rsid w:val="00F90BAD"/>
    <w:rsid w:val="00F95934"/>
    <w:rsid w:val="00FA180B"/>
    <w:rsid w:val="00FA3063"/>
    <w:rsid w:val="00FA72DC"/>
    <w:rsid w:val="00FB0A9C"/>
    <w:rsid w:val="00FB3628"/>
    <w:rsid w:val="00FC1204"/>
    <w:rsid w:val="00FC51FC"/>
    <w:rsid w:val="00FC5D12"/>
    <w:rsid w:val="00FD0D9E"/>
    <w:rsid w:val="00FD5747"/>
    <w:rsid w:val="00FD749B"/>
    <w:rsid w:val="00FE0C3D"/>
    <w:rsid w:val="00FE2B91"/>
    <w:rsid w:val="00FF3DEA"/>
    <w:rsid w:val="00FF4C30"/>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 w:type="paragraph" w:styleId="NoSpacing">
    <w:name w:val="No Spacing"/>
    <w:uiPriority w:val="1"/>
    <w:qFormat/>
    <w:rsid w:val="00476BD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90DB-9627-45C2-B7D6-0329E9E4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Pages>
  <Words>611</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13</cp:revision>
  <cp:lastPrinted>2018-12-05T22:43:00Z</cp:lastPrinted>
  <dcterms:created xsi:type="dcterms:W3CDTF">2019-01-04T19:29:00Z</dcterms:created>
  <dcterms:modified xsi:type="dcterms:W3CDTF">2019-03-08T23:19:00Z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