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BFCC" w14:textId="77777777" w:rsidR="007B2BB6" w:rsidRPr="00742FC4" w:rsidRDefault="007B2BB6" w:rsidP="00B56DBB">
      <w:pPr>
        <w:ind w:left="-360"/>
        <w:rPr>
          <w:rFonts w:ascii="Century Gothic" w:hAnsi="Century Gothic" w:cs="Lucida Sans Unicode"/>
          <w:b/>
          <w:bCs/>
          <w:i/>
          <w:iCs/>
          <w:sz w:val="20"/>
        </w:rPr>
      </w:pPr>
      <w:bookmarkStart w:id="0" w:name="_GoBack"/>
      <w:bookmarkEnd w:id="0"/>
      <w:r w:rsidRPr="00742FC4">
        <w:rPr>
          <w:rFonts w:ascii="Century Gothic" w:hAnsi="Century Gothic" w:cs="Lucida Sans Unicode"/>
          <w:b/>
          <w:bCs/>
          <w:i/>
          <w:iCs/>
          <w:sz w:val="20"/>
        </w:rPr>
        <w:t>Attend</w:t>
      </w:r>
      <w:r w:rsidR="00967C06" w:rsidRPr="00742FC4">
        <w:rPr>
          <w:rFonts w:ascii="Century Gothic" w:hAnsi="Century Gothic" w:cs="Lucida Sans Unicode"/>
          <w:b/>
          <w:bCs/>
          <w:i/>
          <w:iCs/>
          <w:sz w:val="20"/>
        </w:rPr>
        <w:t>ance</w:t>
      </w:r>
      <w:r w:rsidRPr="00742FC4">
        <w:rPr>
          <w:rFonts w:ascii="Century Gothic" w:hAnsi="Century Gothic" w:cs="Lucida Sans Unicode"/>
          <w:b/>
          <w:bCs/>
          <w:i/>
          <w:iCs/>
          <w:sz w:val="20"/>
        </w:rPr>
        <w:t>:</w:t>
      </w:r>
    </w:p>
    <w:tbl>
      <w:tblPr>
        <w:tblW w:w="11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"/>
        <w:gridCol w:w="1723"/>
        <w:gridCol w:w="316"/>
        <w:gridCol w:w="1578"/>
        <w:gridCol w:w="316"/>
        <w:gridCol w:w="1683"/>
        <w:gridCol w:w="316"/>
        <w:gridCol w:w="1893"/>
        <w:gridCol w:w="316"/>
        <w:gridCol w:w="1472"/>
        <w:gridCol w:w="316"/>
        <w:gridCol w:w="1788"/>
      </w:tblGrid>
      <w:tr w:rsidR="00AD7949" w:rsidRPr="00742FC4" w14:paraId="2BC9ABB9" w14:textId="77777777" w:rsidTr="004B7022">
        <w:trPr>
          <w:trHeight w:hRule="exact" w:val="469"/>
          <w:jc w:val="center"/>
        </w:trPr>
        <w:tc>
          <w:tcPr>
            <w:tcW w:w="276" w:type="dxa"/>
            <w:vAlign w:val="center"/>
          </w:tcPr>
          <w:p w14:paraId="4C46B972" w14:textId="45AC77DB" w:rsidR="00AD7949" w:rsidRPr="00742FC4" w:rsidRDefault="00096D37" w:rsidP="00C85E01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sym w:font="Wingdings" w:char="F0FC"/>
            </w:r>
          </w:p>
        </w:tc>
        <w:tc>
          <w:tcPr>
            <w:tcW w:w="1723" w:type="dxa"/>
            <w:vAlign w:val="center"/>
          </w:tcPr>
          <w:p w14:paraId="50451711" w14:textId="4A6A6AE1" w:rsidR="00AD7949" w:rsidRPr="00742FC4" w:rsidRDefault="002A1774" w:rsidP="001C0A86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Lianne Greenlee</w:t>
            </w:r>
          </w:p>
        </w:tc>
        <w:tc>
          <w:tcPr>
            <w:tcW w:w="316" w:type="dxa"/>
            <w:vAlign w:val="center"/>
          </w:tcPr>
          <w:p w14:paraId="0592BA0D" w14:textId="646C864D" w:rsidR="00AD7949" w:rsidRPr="00742FC4" w:rsidRDefault="00096D37" w:rsidP="00C85E01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sym w:font="Wingdings" w:char="F0FC"/>
            </w:r>
          </w:p>
        </w:tc>
        <w:tc>
          <w:tcPr>
            <w:tcW w:w="1578" w:type="dxa"/>
            <w:vAlign w:val="center"/>
          </w:tcPr>
          <w:p w14:paraId="68F83426" w14:textId="53A64BD7" w:rsidR="00AD7949" w:rsidRPr="004F6C07" w:rsidRDefault="00DB610A" w:rsidP="007C14A8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Mary Ann Gomez-Angel</w:t>
            </w:r>
          </w:p>
        </w:tc>
        <w:tc>
          <w:tcPr>
            <w:tcW w:w="316" w:type="dxa"/>
            <w:vAlign w:val="center"/>
          </w:tcPr>
          <w:p w14:paraId="14F59530" w14:textId="6290B7C7" w:rsidR="00AD7949" w:rsidRPr="00742FC4" w:rsidRDefault="00096D37" w:rsidP="007C14A8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t>A</w:t>
            </w:r>
          </w:p>
        </w:tc>
        <w:tc>
          <w:tcPr>
            <w:tcW w:w="1683" w:type="dxa"/>
            <w:vAlign w:val="center"/>
          </w:tcPr>
          <w:p w14:paraId="2C68FDD3" w14:textId="28D02762" w:rsidR="00AD7949" w:rsidRPr="0009435D" w:rsidRDefault="0009435D" w:rsidP="00BD7D00">
            <w:pPr>
              <w:rPr>
                <w:rFonts w:ascii="Century Gothic" w:hAnsi="Century Gothic" w:cs="Arial"/>
                <w:sz w:val="18"/>
              </w:rPr>
            </w:pPr>
            <w:r w:rsidRPr="0009435D">
              <w:rPr>
                <w:rFonts w:ascii="Century Gothic" w:hAnsi="Century Gothic" w:cs="Arial"/>
                <w:sz w:val="18"/>
              </w:rPr>
              <w:t>Bruno Granillo</w:t>
            </w:r>
          </w:p>
        </w:tc>
        <w:tc>
          <w:tcPr>
            <w:tcW w:w="316" w:type="dxa"/>
            <w:vAlign w:val="center"/>
          </w:tcPr>
          <w:p w14:paraId="52DE41A5" w14:textId="056CB843" w:rsidR="00AD7949" w:rsidRPr="00742FC4" w:rsidRDefault="00096D37" w:rsidP="007C14A8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sym w:font="Wingdings" w:char="F0FC"/>
            </w:r>
          </w:p>
        </w:tc>
        <w:tc>
          <w:tcPr>
            <w:tcW w:w="1893" w:type="dxa"/>
            <w:vAlign w:val="center"/>
          </w:tcPr>
          <w:p w14:paraId="33894769" w14:textId="41D579B9" w:rsidR="00AD7949" w:rsidRPr="0056174D" w:rsidRDefault="00DB610A" w:rsidP="0056174D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Nan Shea</w:t>
            </w:r>
          </w:p>
        </w:tc>
        <w:tc>
          <w:tcPr>
            <w:tcW w:w="316" w:type="dxa"/>
            <w:vAlign w:val="center"/>
          </w:tcPr>
          <w:p w14:paraId="34855346" w14:textId="499B79CD" w:rsidR="00AD7949" w:rsidRPr="00742FC4" w:rsidRDefault="00096D37" w:rsidP="007C14A8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sym w:font="Wingdings" w:char="F0FC"/>
            </w:r>
          </w:p>
        </w:tc>
        <w:tc>
          <w:tcPr>
            <w:tcW w:w="1472" w:type="dxa"/>
            <w:vAlign w:val="center"/>
          </w:tcPr>
          <w:p w14:paraId="79D86CE2" w14:textId="58901D77" w:rsidR="00AD7949" w:rsidRPr="00742FC4" w:rsidRDefault="00DB610A" w:rsidP="00F10DF9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John Lewa</w:t>
            </w:r>
            <w:r w:rsidRPr="00972F5D">
              <w:rPr>
                <w:rFonts w:ascii="Century Gothic" w:hAnsi="Century Gothic" w:cs="Arial"/>
                <w:sz w:val="18"/>
                <w:szCs w:val="18"/>
              </w:rPr>
              <w:t>llen</w:t>
            </w:r>
          </w:p>
        </w:tc>
        <w:tc>
          <w:tcPr>
            <w:tcW w:w="316" w:type="dxa"/>
            <w:vAlign w:val="center"/>
          </w:tcPr>
          <w:p w14:paraId="7ED60CBD" w14:textId="4BE31B07" w:rsidR="00AD7949" w:rsidRPr="00742FC4" w:rsidRDefault="00096D37" w:rsidP="00C85E01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t>A</w:t>
            </w:r>
          </w:p>
        </w:tc>
        <w:tc>
          <w:tcPr>
            <w:tcW w:w="1788" w:type="dxa"/>
            <w:vAlign w:val="center"/>
          </w:tcPr>
          <w:p w14:paraId="74B3AB90" w14:textId="1E232289" w:rsidR="00AD7949" w:rsidRPr="00972F5D" w:rsidRDefault="00294400" w:rsidP="00B1563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Lee Jones</w:t>
            </w:r>
          </w:p>
        </w:tc>
      </w:tr>
      <w:tr w:rsidR="00AD7949" w:rsidRPr="00742FC4" w14:paraId="37CFD336" w14:textId="77777777" w:rsidTr="004B7022">
        <w:trPr>
          <w:trHeight w:hRule="exact" w:val="523"/>
          <w:jc w:val="center"/>
        </w:trPr>
        <w:tc>
          <w:tcPr>
            <w:tcW w:w="276" w:type="dxa"/>
            <w:vAlign w:val="center"/>
          </w:tcPr>
          <w:p w14:paraId="72CDAE26" w14:textId="64E73E22" w:rsidR="00AD7949" w:rsidRPr="00742FC4" w:rsidRDefault="00096D37" w:rsidP="00C85E01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t>A</w:t>
            </w:r>
          </w:p>
        </w:tc>
        <w:tc>
          <w:tcPr>
            <w:tcW w:w="1723" w:type="dxa"/>
            <w:vAlign w:val="center"/>
          </w:tcPr>
          <w:p w14:paraId="579ECEC1" w14:textId="77777777" w:rsidR="00AD7949" w:rsidRPr="00C1573A" w:rsidRDefault="00887B7A" w:rsidP="00B15633">
            <w:pPr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Grace Hanson</w:t>
            </w:r>
          </w:p>
        </w:tc>
        <w:tc>
          <w:tcPr>
            <w:tcW w:w="316" w:type="dxa"/>
            <w:vAlign w:val="center"/>
          </w:tcPr>
          <w:p w14:paraId="026EB223" w14:textId="32691C3A" w:rsidR="00AD7949" w:rsidRPr="00742FC4" w:rsidRDefault="00096D37" w:rsidP="00901FDA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sym w:font="Wingdings" w:char="F0FC"/>
            </w:r>
          </w:p>
        </w:tc>
        <w:tc>
          <w:tcPr>
            <w:tcW w:w="1578" w:type="dxa"/>
            <w:vAlign w:val="center"/>
          </w:tcPr>
          <w:p w14:paraId="6BB48B08" w14:textId="3790A6D6" w:rsidR="00AD7949" w:rsidRPr="00860963" w:rsidRDefault="00DB610A" w:rsidP="008A5489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</w:rPr>
              <w:t xml:space="preserve">Dan </w:t>
            </w:r>
            <w:proofErr w:type="spellStart"/>
            <w:r>
              <w:rPr>
                <w:rFonts w:ascii="Century Gothic" w:hAnsi="Century Gothic" w:cs="Arial"/>
                <w:sz w:val="18"/>
              </w:rPr>
              <w:t>McGeough</w:t>
            </w:r>
            <w:proofErr w:type="spellEnd"/>
          </w:p>
        </w:tc>
        <w:tc>
          <w:tcPr>
            <w:tcW w:w="316" w:type="dxa"/>
            <w:vAlign w:val="center"/>
          </w:tcPr>
          <w:p w14:paraId="08469318" w14:textId="36E597FD" w:rsidR="00AD7949" w:rsidRPr="00742FC4" w:rsidRDefault="00096D37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sym w:font="Wingdings" w:char="F0FC"/>
            </w:r>
          </w:p>
        </w:tc>
        <w:tc>
          <w:tcPr>
            <w:tcW w:w="1683" w:type="dxa"/>
            <w:vAlign w:val="center"/>
          </w:tcPr>
          <w:p w14:paraId="1685BA64" w14:textId="57A42657" w:rsidR="00AD7949" w:rsidRPr="00DA0342" w:rsidRDefault="00B90E5B" w:rsidP="00A62451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A62451">
              <w:rPr>
                <w:rFonts w:ascii="Century Gothic" w:hAnsi="Century Gothic" w:cs="Arial"/>
                <w:sz w:val="18"/>
                <w:szCs w:val="18"/>
              </w:rPr>
              <w:t>Chris Schroeder</w:t>
            </w:r>
          </w:p>
        </w:tc>
        <w:tc>
          <w:tcPr>
            <w:tcW w:w="316" w:type="dxa"/>
            <w:vAlign w:val="center"/>
          </w:tcPr>
          <w:p w14:paraId="234C4A6C" w14:textId="2104A0D9" w:rsidR="00AD7949" w:rsidRPr="00742FC4" w:rsidRDefault="00096D37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sym w:font="Wingdings" w:char="F0FC"/>
            </w:r>
          </w:p>
        </w:tc>
        <w:tc>
          <w:tcPr>
            <w:tcW w:w="1893" w:type="dxa"/>
            <w:vAlign w:val="center"/>
          </w:tcPr>
          <w:p w14:paraId="40CFDEA3" w14:textId="3C675E8B" w:rsidR="00AD7949" w:rsidRPr="00653CFA" w:rsidRDefault="00DB610A" w:rsidP="00B1563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Liesel Reinhart</w:t>
            </w:r>
          </w:p>
        </w:tc>
        <w:tc>
          <w:tcPr>
            <w:tcW w:w="316" w:type="dxa"/>
            <w:vAlign w:val="center"/>
          </w:tcPr>
          <w:p w14:paraId="019CDF0C" w14:textId="77777777" w:rsidR="00AD7949" w:rsidRPr="00742FC4" w:rsidRDefault="00AD7949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</w:p>
        </w:tc>
        <w:tc>
          <w:tcPr>
            <w:tcW w:w="1472" w:type="dxa"/>
            <w:vAlign w:val="center"/>
          </w:tcPr>
          <w:p w14:paraId="7A257BF0" w14:textId="77777777" w:rsidR="00AD7949" w:rsidRPr="00FE0C3D" w:rsidRDefault="00072E23" w:rsidP="00072E23">
            <w:pPr>
              <w:jc w:val="right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</w:rPr>
              <w:t xml:space="preserve">Minutes: </w:t>
            </w:r>
          </w:p>
        </w:tc>
        <w:tc>
          <w:tcPr>
            <w:tcW w:w="316" w:type="dxa"/>
            <w:vAlign w:val="center"/>
          </w:tcPr>
          <w:p w14:paraId="0B10A951" w14:textId="6C9C868F" w:rsidR="00AD7949" w:rsidRPr="00742FC4" w:rsidRDefault="00096D37" w:rsidP="00406550">
            <w:pPr>
              <w:jc w:val="center"/>
              <w:rPr>
                <w:rFonts w:ascii="Century Gothic" w:hAnsi="Century Gothic" w:cs="Arial"/>
                <w:b/>
                <w:bCs/>
                <w:sz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</w:rPr>
              <w:sym w:font="Wingdings" w:char="F0FC"/>
            </w:r>
          </w:p>
        </w:tc>
        <w:tc>
          <w:tcPr>
            <w:tcW w:w="1788" w:type="dxa"/>
            <w:vAlign w:val="center"/>
          </w:tcPr>
          <w:p w14:paraId="193C427F" w14:textId="77777777" w:rsidR="00AD7949" w:rsidRPr="00F0030A" w:rsidRDefault="00D36B46" w:rsidP="00B15633">
            <w:pPr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</w:rPr>
              <w:t>Maria Cardenas</w:t>
            </w:r>
          </w:p>
        </w:tc>
      </w:tr>
    </w:tbl>
    <w:p w14:paraId="3AE686A0" w14:textId="77777777" w:rsidR="00957C6B" w:rsidRPr="00742FC4" w:rsidRDefault="00957C6B" w:rsidP="00FF7C12">
      <w:pPr>
        <w:jc w:val="right"/>
        <w:rPr>
          <w:rFonts w:ascii="Century Gothic" w:hAnsi="Century Gothic" w:cs="Lucida Sans Unicode"/>
          <w:bCs/>
          <w:iCs/>
          <w:sz w:val="20"/>
        </w:rPr>
      </w:pPr>
    </w:p>
    <w:tbl>
      <w:tblPr>
        <w:tblW w:w="14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6"/>
        <w:gridCol w:w="5219"/>
        <w:gridCol w:w="6296"/>
      </w:tblGrid>
      <w:tr w:rsidR="00000CE3" w:rsidRPr="00E5205A" w14:paraId="15859F66" w14:textId="77777777" w:rsidTr="009F29A2">
        <w:trPr>
          <w:trHeight w:val="432"/>
          <w:jc w:val="center"/>
        </w:trPr>
        <w:tc>
          <w:tcPr>
            <w:tcW w:w="2516" w:type="dxa"/>
            <w:shd w:val="clear" w:color="auto" w:fill="B3B3B3"/>
            <w:vAlign w:val="center"/>
          </w:tcPr>
          <w:p w14:paraId="38C770F5" w14:textId="77777777" w:rsidR="00000CE3" w:rsidRPr="00154297" w:rsidRDefault="00000CE3" w:rsidP="00E5205A">
            <w:pPr>
              <w:jc w:val="center"/>
              <w:rPr>
                <w:rFonts w:ascii="Century Gothic" w:hAnsi="Century Gothic" w:cs="Lucida Sans Unicode"/>
                <w:b/>
                <w:bCs/>
                <w:iCs/>
              </w:rPr>
            </w:pPr>
            <w:r w:rsidRPr="00154297">
              <w:rPr>
                <w:rFonts w:ascii="Century Gothic" w:hAnsi="Century Gothic"/>
                <w:b/>
              </w:rPr>
              <w:t>Item</w:t>
            </w:r>
          </w:p>
        </w:tc>
        <w:tc>
          <w:tcPr>
            <w:tcW w:w="5219" w:type="dxa"/>
            <w:shd w:val="clear" w:color="auto" w:fill="B3B3B3"/>
            <w:vAlign w:val="center"/>
          </w:tcPr>
          <w:p w14:paraId="56452FC2" w14:textId="77777777" w:rsidR="00000CE3" w:rsidRPr="00E5205A" w:rsidRDefault="00000CE3" w:rsidP="00E5205A">
            <w:pPr>
              <w:jc w:val="center"/>
              <w:rPr>
                <w:rFonts w:ascii="Century Gothic" w:hAnsi="Century Gothic" w:cs="Lucida Sans Unicode"/>
                <w:b/>
                <w:bCs/>
                <w:iCs/>
              </w:rPr>
            </w:pPr>
            <w:r>
              <w:rPr>
                <w:rFonts w:ascii="Century Gothic" w:hAnsi="Century Gothic"/>
                <w:b/>
              </w:rPr>
              <w:t>Purpose</w:t>
            </w:r>
          </w:p>
        </w:tc>
        <w:tc>
          <w:tcPr>
            <w:tcW w:w="6296" w:type="dxa"/>
            <w:shd w:val="clear" w:color="auto" w:fill="B3B3B3"/>
            <w:vAlign w:val="center"/>
          </w:tcPr>
          <w:p w14:paraId="37460DA1" w14:textId="77777777" w:rsidR="00000CE3" w:rsidRPr="00E5205A" w:rsidRDefault="00000CE3" w:rsidP="00E5205A">
            <w:pPr>
              <w:jc w:val="center"/>
              <w:rPr>
                <w:rFonts w:ascii="Century Gothic" w:hAnsi="Century Gothic"/>
                <w:b/>
              </w:rPr>
            </w:pPr>
            <w:r w:rsidRPr="00E5205A">
              <w:rPr>
                <w:rFonts w:ascii="Century Gothic" w:hAnsi="Century Gothic"/>
                <w:b/>
              </w:rPr>
              <w:t>Outcome</w:t>
            </w:r>
          </w:p>
        </w:tc>
      </w:tr>
      <w:tr w:rsidR="00000CE3" w:rsidRPr="00E5205A" w14:paraId="1EAA225E" w14:textId="77777777" w:rsidTr="009F29A2">
        <w:trPr>
          <w:jc w:val="center"/>
        </w:trPr>
        <w:tc>
          <w:tcPr>
            <w:tcW w:w="2516" w:type="dxa"/>
          </w:tcPr>
          <w:p w14:paraId="4240D197" w14:textId="58479E4F" w:rsidR="00B90E5B" w:rsidRPr="000372C1" w:rsidRDefault="00000CE3" w:rsidP="00B90E5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F0597">
              <w:rPr>
                <w:rFonts w:ascii="Century Gothic" w:hAnsi="Century Gothic" w:cs="Arial"/>
                <w:b/>
                <w:sz w:val="20"/>
                <w:szCs w:val="20"/>
              </w:rPr>
              <w:t>Welcome</w:t>
            </w:r>
            <w:r w:rsidR="00EE60CD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  <w:p w14:paraId="4BB556E9" w14:textId="4EBA123E" w:rsidR="00000CE3" w:rsidRPr="000372C1" w:rsidRDefault="00000CE3" w:rsidP="000372C1">
            <w:pPr>
              <w:ind w:left="382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19" w:type="dxa"/>
          </w:tcPr>
          <w:p w14:paraId="1CA07615" w14:textId="5131EE38" w:rsidR="002A1774" w:rsidRPr="00B17634" w:rsidRDefault="0051228E" w:rsidP="00B17634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W</w:t>
            </w:r>
            <w:r w:rsidR="00496D87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elcome</w:t>
            </w:r>
          </w:p>
          <w:p w14:paraId="0F02BA20" w14:textId="693A586B" w:rsidR="00592FAF" w:rsidRPr="00D34743" w:rsidRDefault="00275591" w:rsidP="00D34743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Review minutes from prior meeting</w:t>
            </w:r>
          </w:p>
        </w:tc>
        <w:tc>
          <w:tcPr>
            <w:tcW w:w="6296" w:type="dxa"/>
            <w:vAlign w:val="center"/>
          </w:tcPr>
          <w:p w14:paraId="76AB24A7" w14:textId="16478D53" w:rsidR="005B7AB5" w:rsidRPr="00496D87" w:rsidRDefault="00096D37" w:rsidP="00496D87">
            <w:p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Minutes from the PDC Retreat on June 15, 2017 </w:t>
            </w:r>
            <w:proofErr w:type="gramStart"/>
            <w:r>
              <w:rPr>
                <w:rFonts w:ascii="Century Gothic" w:hAnsi="Century Gothic" w:cs="Arial"/>
                <w:bCs/>
                <w:iCs/>
                <w:sz w:val="20"/>
              </w:rPr>
              <w:t>were approved</w:t>
            </w:r>
            <w:proofErr w:type="gramEnd"/>
            <w:r>
              <w:rPr>
                <w:rFonts w:ascii="Century Gothic" w:hAnsi="Century Gothic" w:cs="Arial"/>
                <w:bCs/>
                <w:iCs/>
                <w:sz w:val="20"/>
              </w:rPr>
              <w:t>.</w:t>
            </w:r>
          </w:p>
        </w:tc>
      </w:tr>
      <w:tr w:rsidR="00562DCA" w:rsidRPr="00E5205A" w14:paraId="02693C3D" w14:textId="77777777" w:rsidTr="009F29A2">
        <w:trPr>
          <w:jc w:val="center"/>
        </w:trPr>
        <w:tc>
          <w:tcPr>
            <w:tcW w:w="2516" w:type="dxa"/>
          </w:tcPr>
          <w:p w14:paraId="36D907C0" w14:textId="30A8870C" w:rsidR="00562DCA" w:rsidRPr="00EC5214" w:rsidRDefault="00562DCA" w:rsidP="00442C3C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color w:val="000000"/>
                <w:sz w:val="20"/>
                <w:szCs w:val="20"/>
              </w:rPr>
            </w:pPr>
            <w:r w:rsidRPr="002F0597"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 xml:space="preserve">CPDC </w:t>
            </w: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Report</w:t>
            </w:r>
          </w:p>
          <w:p w14:paraId="6921D727" w14:textId="77777777" w:rsidR="00562DCA" w:rsidRPr="002F0597" w:rsidRDefault="00562DCA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219" w:type="dxa"/>
          </w:tcPr>
          <w:p w14:paraId="4135D9B9" w14:textId="77777777" w:rsidR="000202BD" w:rsidRDefault="000202BD" w:rsidP="004A2F7D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2016-17 Final Goals &amp; Objectives</w:t>
            </w:r>
          </w:p>
          <w:p w14:paraId="5247DB8B" w14:textId="49EE5EC1" w:rsidR="00D9145D" w:rsidRPr="00FD749B" w:rsidRDefault="00D9145D" w:rsidP="004A2F7D">
            <w:pPr>
              <w:pStyle w:val="ListParagraph"/>
              <w:numPr>
                <w:ilvl w:val="0"/>
                <w:numId w:val="31"/>
              </w:numPr>
              <w:ind w:left="342" w:hanging="342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CPD Day</w:t>
            </w:r>
          </w:p>
        </w:tc>
        <w:tc>
          <w:tcPr>
            <w:tcW w:w="6296" w:type="dxa"/>
            <w:vAlign w:val="center"/>
          </w:tcPr>
          <w:p w14:paraId="29BE3E50" w14:textId="122CA765" w:rsidR="00562DCA" w:rsidRPr="00496D87" w:rsidRDefault="009F29A2" w:rsidP="009F29A2">
            <w:p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 xml:space="preserve">CPDC Goals and objectives are ongoing.  CPDC taskforce will be meeting regularly to work on Professional Growth Benefits for Classified.  Improved the New Employee Welcome, feedback was very positive. </w:t>
            </w:r>
            <w:r w:rsidR="00E6352B">
              <w:rPr>
                <w:rFonts w:ascii="Century Gothic" w:hAnsi="Century Gothic" w:cs="Arial"/>
                <w:bCs/>
                <w:iCs/>
                <w:sz w:val="20"/>
              </w:rPr>
              <w:t xml:space="preserve"> Will include a copy of CPDC Goals and Objectives 2016-17 summary with the minutes.</w:t>
            </w:r>
          </w:p>
        </w:tc>
      </w:tr>
      <w:tr w:rsidR="00562DCA" w:rsidRPr="00E5205A" w14:paraId="7B7F8CD0" w14:textId="77777777" w:rsidTr="009F29A2">
        <w:trPr>
          <w:jc w:val="center"/>
        </w:trPr>
        <w:tc>
          <w:tcPr>
            <w:tcW w:w="2516" w:type="dxa"/>
          </w:tcPr>
          <w:p w14:paraId="3F0B1EC0" w14:textId="0804A336" w:rsidR="00562DCA" w:rsidRPr="005879F2" w:rsidRDefault="00562DCA" w:rsidP="00442C3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2F0597">
              <w:rPr>
                <w:rFonts w:ascii="Century Gothic" w:hAnsi="Century Gothic" w:cs="Arial"/>
                <w:b/>
                <w:sz w:val="20"/>
                <w:szCs w:val="20"/>
              </w:rPr>
              <w:t>FPDC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Report</w:t>
            </w:r>
          </w:p>
          <w:p w14:paraId="6E9DC3B3" w14:textId="77777777" w:rsidR="00562DCA" w:rsidRPr="002F0597" w:rsidRDefault="00562DCA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219" w:type="dxa"/>
            <w:vAlign w:val="center"/>
          </w:tcPr>
          <w:p w14:paraId="3569A43D" w14:textId="778AC9E9" w:rsidR="00592FAF" w:rsidRPr="00592FAF" w:rsidRDefault="000202BD" w:rsidP="00592FAF">
            <w:pPr>
              <w:pStyle w:val="BodyText2"/>
              <w:numPr>
                <w:ilvl w:val="0"/>
                <w:numId w:val="21"/>
              </w:numPr>
              <w:ind w:left="342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2016-17 Final Goals &amp; Objectives</w:t>
            </w:r>
          </w:p>
        </w:tc>
        <w:tc>
          <w:tcPr>
            <w:tcW w:w="6296" w:type="dxa"/>
            <w:vAlign w:val="center"/>
          </w:tcPr>
          <w:p w14:paraId="30CE7587" w14:textId="3C5F5B3D" w:rsidR="00562DCA" w:rsidRPr="00496D87" w:rsidRDefault="00A6338D" w:rsidP="00E6352B">
            <w:p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FPDC is working on adopting a new format</w:t>
            </w:r>
            <w:r w:rsidR="006C0F8E">
              <w:rPr>
                <w:rFonts w:ascii="Century Gothic" w:hAnsi="Century Gothic" w:cs="Arial"/>
                <w:bCs/>
                <w:iCs/>
                <w:sz w:val="20"/>
              </w:rPr>
              <w:t xml:space="preserve"> on how to collect </w:t>
            </w:r>
            <w:r w:rsidR="00B6410D">
              <w:rPr>
                <w:rFonts w:ascii="Century Gothic" w:hAnsi="Century Gothic" w:cs="Arial"/>
                <w:bCs/>
                <w:iCs/>
                <w:sz w:val="20"/>
              </w:rPr>
              <w:t xml:space="preserve">FLEX Day </w:t>
            </w:r>
            <w:r w:rsidR="006C0F8E">
              <w:rPr>
                <w:rFonts w:ascii="Century Gothic" w:hAnsi="Century Gothic" w:cs="Arial"/>
                <w:bCs/>
                <w:iCs/>
                <w:sz w:val="20"/>
              </w:rPr>
              <w:t>feedback, will be going over it in the next session</w:t>
            </w:r>
            <w:r w:rsidR="00791D59">
              <w:rPr>
                <w:rFonts w:ascii="Century Gothic" w:hAnsi="Century Gothic" w:cs="Arial"/>
                <w:bCs/>
                <w:iCs/>
                <w:sz w:val="20"/>
              </w:rPr>
              <w:t xml:space="preserve"> with the focus groups</w:t>
            </w:r>
            <w:r w:rsidR="006C0F8E">
              <w:rPr>
                <w:rFonts w:ascii="Century Gothic" w:hAnsi="Century Gothic" w:cs="Arial"/>
                <w:bCs/>
                <w:iCs/>
                <w:sz w:val="20"/>
              </w:rPr>
              <w:t>.</w:t>
            </w:r>
            <w:r w:rsidR="00B6410D">
              <w:rPr>
                <w:rFonts w:ascii="Century Gothic" w:hAnsi="Century Gothic" w:cs="Arial"/>
                <w:bCs/>
                <w:iCs/>
                <w:sz w:val="20"/>
              </w:rPr>
              <w:t xml:space="preserve"> </w:t>
            </w:r>
            <w:r w:rsidR="00791D59">
              <w:rPr>
                <w:rFonts w:ascii="Century Gothic" w:hAnsi="Century Gothic" w:cs="Arial"/>
                <w:bCs/>
                <w:iCs/>
                <w:sz w:val="20"/>
              </w:rPr>
              <w:t>Recommendations may be coming soon on the size of FPDC membership.</w:t>
            </w:r>
            <w:r w:rsidR="00E6352B">
              <w:rPr>
                <w:rFonts w:ascii="Century Gothic" w:hAnsi="Century Gothic" w:cs="Arial"/>
                <w:bCs/>
                <w:iCs/>
                <w:sz w:val="20"/>
              </w:rPr>
              <w:t xml:space="preserve">  Will include a copy of FPDC Goals and Objectives 2016-17 summary with the minutes.</w:t>
            </w:r>
          </w:p>
        </w:tc>
      </w:tr>
      <w:tr w:rsidR="00562DCA" w:rsidRPr="00E5205A" w14:paraId="39EF07FE" w14:textId="77777777" w:rsidTr="009F29A2">
        <w:trPr>
          <w:jc w:val="center"/>
        </w:trPr>
        <w:tc>
          <w:tcPr>
            <w:tcW w:w="2516" w:type="dxa"/>
          </w:tcPr>
          <w:p w14:paraId="45AFE8AD" w14:textId="486575C7" w:rsidR="00562DCA" w:rsidRPr="005879F2" w:rsidRDefault="00562DCA" w:rsidP="00442C3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M</w:t>
            </w:r>
            <w:r w:rsidRPr="002F0597">
              <w:rPr>
                <w:rFonts w:ascii="Century Gothic" w:hAnsi="Century Gothic" w:cs="Arial"/>
                <w:b/>
                <w:sz w:val="20"/>
                <w:szCs w:val="20"/>
              </w:rPr>
              <w:t xml:space="preserve">PDC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Report</w:t>
            </w:r>
          </w:p>
          <w:p w14:paraId="724C3872" w14:textId="77777777" w:rsidR="00562DCA" w:rsidRPr="002F0597" w:rsidRDefault="00562DCA" w:rsidP="00B90E5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219" w:type="dxa"/>
            <w:vAlign w:val="center"/>
          </w:tcPr>
          <w:p w14:paraId="711E5FD4" w14:textId="3AA5B1E8" w:rsidR="000202BD" w:rsidRPr="003E5D81" w:rsidRDefault="000202BD" w:rsidP="004A2F7D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2016-17 F</w:t>
            </w:r>
            <w:r w:rsidR="00052D44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i</w:t>
            </w: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nal Goals &amp; Objectives</w:t>
            </w:r>
          </w:p>
        </w:tc>
        <w:tc>
          <w:tcPr>
            <w:tcW w:w="6296" w:type="dxa"/>
            <w:vAlign w:val="center"/>
          </w:tcPr>
          <w:p w14:paraId="354F2FF1" w14:textId="5713173E" w:rsidR="00562DCA" w:rsidRPr="00496D87" w:rsidRDefault="00791D59" w:rsidP="00E6352B">
            <w:p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Yen Mai is now the chair of MPDC.</w:t>
            </w:r>
            <w:r w:rsidR="003E54DC">
              <w:rPr>
                <w:rFonts w:ascii="Century Gothic" w:hAnsi="Century Gothic" w:cs="Arial"/>
                <w:bCs/>
                <w:iCs/>
                <w:sz w:val="20"/>
              </w:rPr>
              <w:t xml:space="preserve">  MPDC is now in the planning phase of the second </w:t>
            </w:r>
            <w:proofErr w:type="gramStart"/>
            <w:r w:rsidR="003E54DC">
              <w:rPr>
                <w:rFonts w:ascii="Century Gothic" w:hAnsi="Century Gothic" w:cs="Arial"/>
                <w:bCs/>
                <w:iCs/>
                <w:sz w:val="20"/>
              </w:rPr>
              <w:t>managers</w:t>
            </w:r>
            <w:proofErr w:type="gramEnd"/>
            <w:r w:rsidR="003E54DC">
              <w:rPr>
                <w:rFonts w:ascii="Century Gothic" w:hAnsi="Century Gothic" w:cs="Arial"/>
                <w:bCs/>
                <w:iCs/>
                <w:sz w:val="20"/>
              </w:rPr>
              <w:t xml:space="preserve"> retreat, hoping to increase the number of participants from 75 up to 100.  In the process of defining management training for managers to be effective leaders. There is now a quarterly communication of professional learning opportunities for management.</w:t>
            </w:r>
            <w:r w:rsidR="00E6352B">
              <w:rPr>
                <w:rFonts w:ascii="Century Gothic" w:hAnsi="Century Gothic" w:cs="Arial"/>
                <w:bCs/>
                <w:iCs/>
                <w:sz w:val="20"/>
              </w:rPr>
              <w:t xml:space="preserve">  Will include a copy of MPDC Goals and Objectives 2016-17 summary with the minutes.</w:t>
            </w:r>
          </w:p>
        </w:tc>
      </w:tr>
      <w:tr w:rsidR="00294400" w:rsidRPr="00E5205A" w14:paraId="1E15F1C3" w14:textId="77777777" w:rsidTr="009F29A2">
        <w:trPr>
          <w:jc w:val="center"/>
        </w:trPr>
        <w:tc>
          <w:tcPr>
            <w:tcW w:w="2516" w:type="dxa"/>
          </w:tcPr>
          <w:p w14:paraId="7845B933" w14:textId="77777777" w:rsidR="00294400" w:rsidRDefault="00294400" w:rsidP="00294400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PDC Goals &amp; PFM</w:t>
            </w:r>
          </w:p>
          <w:p w14:paraId="3388F997" w14:textId="77777777" w:rsidR="00294400" w:rsidRDefault="00294400" w:rsidP="0029440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219" w:type="dxa"/>
          </w:tcPr>
          <w:p w14:paraId="25DECD38" w14:textId="5DFED77E" w:rsidR="00294400" w:rsidRDefault="00294400" w:rsidP="00294400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Goals and Progress Report review for accuracy</w:t>
            </w:r>
          </w:p>
          <w:p w14:paraId="28DBF517" w14:textId="6F73A233" w:rsidR="00294400" w:rsidRDefault="00294400" w:rsidP="00294400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  <w:szCs w:val="20"/>
              </w:rPr>
              <w:t>Purpose &amp; Function review for accuracy</w:t>
            </w:r>
          </w:p>
        </w:tc>
        <w:tc>
          <w:tcPr>
            <w:tcW w:w="6296" w:type="dxa"/>
            <w:vAlign w:val="center"/>
          </w:tcPr>
          <w:p w14:paraId="19564807" w14:textId="301E1A25" w:rsidR="00E6352B" w:rsidRPr="00496D87" w:rsidRDefault="00632AB1" w:rsidP="00E6352B">
            <w:pPr>
              <w:rPr>
                <w:rFonts w:ascii="Century Gothic" w:hAnsi="Century Gothic" w:cs="Arial"/>
                <w:bCs/>
                <w:iCs/>
                <w:sz w:val="20"/>
              </w:rPr>
            </w:pPr>
            <w:r>
              <w:rPr>
                <w:rFonts w:ascii="Century Gothic" w:hAnsi="Century Gothic" w:cs="Arial"/>
                <w:bCs/>
                <w:iCs/>
                <w:sz w:val="20"/>
              </w:rPr>
              <w:t>Goals</w:t>
            </w:r>
            <w:r w:rsidR="00E6352B">
              <w:rPr>
                <w:rFonts w:ascii="Century Gothic" w:hAnsi="Century Gothic" w:cs="Arial"/>
                <w:bCs/>
                <w:iCs/>
                <w:sz w:val="20"/>
              </w:rPr>
              <w:t xml:space="preserve"> and Progress Report for PDC </w:t>
            </w:r>
            <w:proofErr w:type="gramStart"/>
            <w:r w:rsidR="00E6352B">
              <w:rPr>
                <w:rFonts w:ascii="Century Gothic" w:hAnsi="Century Gothic" w:cs="Arial"/>
                <w:bCs/>
                <w:iCs/>
                <w:sz w:val="20"/>
              </w:rPr>
              <w:t>was reviewed</w:t>
            </w:r>
            <w:proofErr w:type="gramEnd"/>
            <w:r w:rsidR="00E6352B">
              <w:rPr>
                <w:rFonts w:ascii="Century Gothic" w:hAnsi="Century Gothic" w:cs="Arial"/>
                <w:bCs/>
                <w:iCs/>
                <w:sz w:val="20"/>
              </w:rPr>
              <w:t xml:space="preserve">, some changes were made.  Purpose, Function &amp; Membership </w:t>
            </w:r>
            <w:proofErr w:type="gramStart"/>
            <w:r w:rsidR="00E6352B">
              <w:rPr>
                <w:rFonts w:ascii="Century Gothic" w:hAnsi="Century Gothic" w:cs="Arial"/>
                <w:bCs/>
                <w:iCs/>
                <w:sz w:val="20"/>
              </w:rPr>
              <w:t>was reviewed</w:t>
            </w:r>
            <w:proofErr w:type="gramEnd"/>
            <w:r w:rsidR="00E6352B">
              <w:rPr>
                <w:rFonts w:ascii="Century Gothic" w:hAnsi="Century Gothic" w:cs="Arial"/>
                <w:bCs/>
                <w:iCs/>
                <w:sz w:val="20"/>
              </w:rPr>
              <w:t>, several changes were made.  Will submit to PAC meeting next week.</w:t>
            </w:r>
          </w:p>
        </w:tc>
      </w:tr>
      <w:tr w:rsidR="00562DCA" w:rsidRPr="00E5205A" w14:paraId="18D16A1F" w14:textId="77777777" w:rsidTr="009F29A2">
        <w:trPr>
          <w:trHeight w:val="440"/>
          <w:jc w:val="center"/>
        </w:trPr>
        <w:tc>
          <w:tcPr>
            <w:tcW w:w="2516" w:type="dxa"/>
          </w:tcPr>
          <w:p w14:paraId="21A69959" w14:textId="7EC5A165" w:rsidR="00562DCA" w:rsidRDefault="00562DCA" w:rsidP="00442C3C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 w:rsidRPr="002F0597"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POD</w:t>
            </w: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 xml:space="preserve"> Report &amp; Business</w:t>
            </w:r>
          </w:p>
          <w:p w14:paraId="6820A06A" w14:textId="77777777" w:rsidR="00562DCA" w:rsidRDefault="00562DCA" w:rsidP="00887B7A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</w:p>
        </w:tc>
        <w:tc>
          <w:tcPr>
            <w:tcW w:w="5219" w:type="dxa"/>
          </w:tcPr>
          <w:p w14:paraId="46B6E710" w14:textId="2F2F2408" w:rsidR="00AD2358" w:rsidRPr="00562DCA" w:rsidRDefault="00E76650" w:rsidP="000202BD">
            <w:pPr>
              <w:pStyle w:val="BodyText2"/>
              <w:numPr>
                <w:ilvl w:val="0"/>
                <w:numId w:val="36"/>
              </w:numPr>
              <w:rPr>
                <w:rFonts w:ascii="Century Gothic" w:hAnsi="Century Gothic"/>
                <w:bCs/>
                <w:iCs/>
                <w:szCs w:val="20"/>
              </w:rPr>
            </w:pPr>
            <w:r>
              <w:rPr>
                <w:rFonts w:ascii="Century Gothic" w:hAnsi="Century Gothic"/>
                <w:bCs/>
                <w:iCs/>
                <w:szCs w:val="20"/>
              </w:rPr>
              <w:t>Office 365 Training Dates</w:t>
            </w:r>
          </w:p>
        </w:tc>
        <w:tc>
          <w:tcPr>
            <w:tcW w:w="6296" w:type="dxa"/>
            <w:vAlign w:val="center"/>
          </w:tcPr>
          <w:p w14:paraId="71CB2182" w14:textId="1F8F8965" w:rsidR="00562DCA" w:rsidRDefault="00DD0F8A" w:rsidP="00496D87">
            <w:pPr>
              <w:pStyle w:val="BodyText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POD has been very busy this summer; CPD Day, FLEX Day, and </w:t>
            </w:r>
            <w:proofErr w:type="spellStart"/>
            <w:r>
              <w:rPr>
                <w:rFonts w:ascii="Century Gothic" w:hAnsi="Century Gothic"/>
              </w:rPr>
              <w:t>SanFACC</w:t>
            </w:r>
            <w:proofErr w:type="spellEnd"/>
            <w:r>
              <w:rPr>
                <w:rFonts w:ascii="Century Gothic" w:hAnsi="Century Gothic"/>
              </w:rPr>
              <w:t xml:space="preserve"> opening session </w:t>
            </w:r>
            <w:proofErr w:type="gramStart"/>
            <w:r>
              <w:rPr>
                <w:rFonts w:ascii="Century Gothic" w:hAnsi="Century Gothic"/>
              </w:rPr>
              <w:t>is scheduled</w:t>
            </w:r>
            <w:proofErr w:type="gramEnd"/>
            <w:r>
              <w:rPr>
                <w:rFonts w:ascii="Century Gothic" w:hAnsi="Century Gothic"/>
              </w:rPr>
              <w:t xml:space="preserve"> for tonight.</w:t>
            </w:r>
          </w:p>
        </w:tc>
      </w:tr>
      <w:tr w:rsidR="00A51739" w:rsidRPr="00E5205A" w14:paraId="7BE54644" w14:textId="77777777" w:rsidTr="009F29A2">
        <w:trPr>
          <w:trHeight w:val="440"/>
          <w:jc w:val="center"/>
        </w:trPr>
        <w:tc>
          <w:tcPr>
            <w:tcW w:w="2516" w:type="dxa"/>
          </w:tcPr>
          <w:p w14:paraId="3047A446" w14:textId="25C59F82" w:rsidR="00A51739" w:rsidRPr="002F0597" w:rsidRDefault="00A51739" w:rsidP="00442C3C">
            <w:pPr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t>Conference and Travel</w:t>
            </w:r>
          </w:p>
        </w:tc>
        <w:tc>
          <w:tcPr>
            <w:tcW w:w="5219" w:type="dxa"/>
          </w:tcPr>
          <w:p w14:paraId="3E861475" w14:textId="6AFCBAA5" w:rsidR="00A51739" w:rsidRDefault="00E76650" w:rsidP="00442C3C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Out of State Travel </w:t>
            </w:r>
            <w:r w:rsidR="00980640">
              <w:rPr>
                <w:rFonts w:ascii="Century Gothic" w:hAnsi="Century Gothic"/>
              </w:rPr>
              <w:t xml:space="preserve">Ban </w:t>
            </w:r>
            <w:r>
              <w:rPr>
                <w:rFonts w:ascii="Century Gothic" w:hAnsi="Century Gothic"/>
              </w:rPr>
              <w:t>Restrictions</w:t>
            </w:r>
          </w:p>
          <w:p w14:paraId="7C91453F" w14:textId="507078EE" w:rsidR="00E76650" w:rsidRDefault="00E76650" w:rsidP="00442C3C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C&amp;T Samples </w:t>
            </w:r>
            <w:r w:rsidR="00980640">
              <w:rPr>
                <w:rFonts w:ascii="Century Gothic" w:hAnsi="Century Gothic"/>
              </w:rPr>
              <w:t>–</w:t>
            </w:r>
            <w:r>
              <w:rPr>
                <w:rFonts w:ascii="Century Gothic" w:hAnsi="Century Gothic"/>
              </w:rPr>
              <w:t xml:space="preserve"> Handout</w:t>
            </w:r>
          </w:p>
          <w:p w14:paraId="4775CF05" w14:textId="05DC1782" w:rsidR="00980640" w:rsidRDefault="00980640" w:rsidP="00442C3C">
            <w:pPr>
              <w:pStyle w:val="BodyText2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Funding update and denied requests</w:t>
            </w:r>
          </w:p>
        </w:tc>
        <w:tc>
          <w:tcPr>
            <w:tcW w:w="6296" w:type="dxa"/>
            <w:vAlign w:val="center"/>
          </w:tcPr>
          <w:p w14:paraId="0D93D87F" w14:textId="5F8079A4" w:rsidR="00A51739" w:rsidRDefault="00DD0F8A" w:rsidP="000C6F08">
            <w:pPr>
              <w:pStyle w:val="BodyText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Per Cabinet Notes from August 8 meeting, the ban does not apply to community colleges.  Mt. S</w:t>
            </w:r>
            <w:r w:rsidR="000C6F08">
              <w:rPr>
                <w:rFonts w:ascii="Century Gothic" w:hAnsi="Century Gothic"/>
              </w:rPr>
              <w:t xml:space="preserve">AC </w:t>
            </w:r>
            <w:r>
              <w:rPr>
                <w:rFonts w:ascii="Century Gothic" w:hAnsi="Century Gothic"/>
              </w:rPr>
              <w:t xml:space="preserve">is not legally prohibited </w:t>
            </w:r>
            <w:r>
              <w:rPr>
                <w:rFonts w:ascii="Century Gothic" w:hAnsi="Century Gothic"/>
              </w:rPr>
              <w:lastRenderedPageBreak/>
              <w:t xml:space="preserve">from using our direct funds to support such </w:t>
            </w:r>
            <w:proofErr w:type="gramStart"/>
            <w:r>
              <w:rPr>
                <w:rFonts w:ascii="Century Gothic" w:hAnsi="Century Gothic"/>
              </w:rPr>
              <w:t>travel,</w:t>
            </w:r>
            <w:proofErr w:type="gramEnd"/>
            <w:r>
              <w:rPr>
                <w:rFonts w:ascii="Century Gothic" w:hAnsi="Century Gothic"/>
              </w:rPr>
              <w:t xml:space="preserve"> we will continue to make those trips available.</w:t>
            </w:r>
            <w:r w:rsidR="00E818FE">
              <w:rPr>
                <w:rFonts w:ascii="Century Gothic" w:hAnsi="Century Gothic"/>
              </w:rPr>
              <w:t xml:space="preserve"> Conference and travel updated forms and samples </w:t>
            </w:r>
            <w:proofErr w:type="gramStart"/>
            <w:r w:rsidR="00E818FE">
              <w:rPr>
                <w:rFonts w:ascii="Century Gothic" w:hAnsi="Century Gothic"/>
              </w:rPr>
              <w:t>were provided</w:t>
            </w:r>
            <w:proofErr w:type="gramEnd"/>
            <w:r w:rsidR="00E818FE">
              <w:rPr>
                <w:rFonts w:ascii="Century Gothic" w:hAnsi="Century Gothic"/>
              </w:rPr>
              <w:t xml:space="preserve"> to PDC.  All forms are now available on POD’s website.   </w:t>
            </w:r>
            <w:r w:rsidR="000C6F08">
              <w:rPr>
                <w:rFonts w:ascii="Century Gothic" w:hAnsi="Century Gothic"/>
              </w:rPr>
              <w:t xml:space="preserve">C&amp;T funding update for 2017-18 </w:t>
            </w:r>
            <w:proofErr w:type="gramStart"/>
            <w:r w:rsidR="000C6F08">
              <w:rPr>
                <w:rFonts w:ascii="Century Gothic" w:hAnsi="Century Gothic"/>
              </w:rPr>
              <w:t>was given</w:t>
            </w:r>
            <w:proofErr w:type="gramEnd"/>
            <w:r w:rsidR="000C6F08">
              <w:rPr>
                <w:rFonts w:ascii="Century Gothic" w:hAnsi="Century Gothic"/>
              </w:rPr>
              <w:t xml:space="preserve"> to PDC.  </w:t>
            </w:r>
            <w:r w:rsidR="00E818FE">
              <w:rPr>
                <w:rFonts w:ascii="Century Gothic" w:hAnsi="Century Gothic"/>
              </w:rPr>
              <w:t>Reviewed one denied C&amp;T request</w:t>
            </w:r>
            <w:r w:rsidR="00C106CC">
              <w:rPr>
                <w:rFonts w:ascii="Century Gothic" w:hAnsi="Century Gothic"/>
              </w:rPr>
              <w:t xml:space="preserve"> for Lisa </w:t>
            </w:r>
            <w:proofErr w:type="spellStart"/>
            <w:r w:rsidR="00C106CC">
              <w:rPr>
                <w:rFonts w:ascii="Century Gothic" w:hAnsi="Century Gothic"/>
              </w:rPr>
              <w:t>DiDonato</w:t>
            </w:r>
            <w:proofErr w:type="spellEnd"/>
            <w:r w:rsidR="00AE7B90">
              <w:rPr>
                <w:rFonts w:ascii="Century Gothic" w:hAnsi="Century Gothic"/>
              </w:rPr>
              <w:t xml:space="preserve"> (NASPA Western Regional Conference in Hawaii)</w:t>
            </w:r>
            <w:r w:rsidR="00C106CC">
              <w:rPr>
                <w:rFonts w:ascii="Century Gothic" w:hAnsi="Century Gothic"/>
              </w:rPr>
              <w:t>, PDC approved to move forward with the process.</w:t>
            </w:r>
            <w:r w:rsidR="000C6F08">
              <w:rPr>
                <w:rFonts w:ascii="Century Gothic" w:hAnsi="Century Gothic"/>
              </w:rPr>
              <w:t xml:space="preserve"> </w:t>
            </w:r>
          </w:p>
        </w:tc>
      </w:tr>
      <w:tr w:rsidR="00562DCA" w:rsidRPr="00E5205A" w14:paraId="5D14070B" w14:textId="77777777" w:rsidTr="009F29A2">
        <w:trPr>
          <w:trHeight w:val="63"/>
          <w:jc w:val="center"/>
        </w:trPr>
        <w:tc>
          <w:tcPr>
            <w:tcW w:w="2516" w:type="dxa"/>
          </w:tcPr>
          <w:p w14:paraId="4F17131A" w14:textId="1E5CD8FA" w:rsidR="00562DCA" w:rsidRDefault="00562DCA" w:rsidP="00FC51FC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Helv"/>
                <w:b/>
                <w:color w:val="000000"/>
                <w:sz w:val="20"/>
                <w:szCs w:val="20"/>
              </w:rPr>
              <w:lastRenderedPageBreak/>
              <w:t>Other Related Business and Reports</w:t>
            </w:r>
          </w:p>
        </w:tc>
        <w:tc>
          <w:tcPr>
            <w:tcW w:w="5219" w:type="dxa"/>
          </w:tcPr>
          <w:p w14:paraId="36B19627" w14:textId="2AD0182C" w:rsidR="00B572D1" w:rsidRDefault="00B572D1" w:rsidP="008C4A95">
            <w:pPr>
              <w:pStyle w:val="BodyText2"/>
              <w:numPr>
                <w:ilvl w:val="0"/>
                <w:numId w:val="33"/>
              </w:numPr>
              <w:rPr>
                <w:rFonts w:ascii="Century Gothic" w:hAnsi="Century Gothic"/>
                <w:bCs/>
                <w:iCs/>
                <w:szCs w:val="20"/>
              </w:rPr>
            </w:pPr>
            <w:r>
              <w:rPr>
                <w:rFonts w:ascii="Century Gothic" w:hAnsi="Century Gothic"/>
                <w:bCs/>
                <w:iCs/>
                <w:szCs w:val="20"/>
              </w:rPr>
              <w:t>Complete 4CSD Survey</w:t>
            </w:r>
          </w:p>
          <w:p w14:paraId="66A5407F" w14:textId="77777777" w:rsidR="00D823AD" w:rsidRDefault="00980640" w:rsidP="008C4A95">
            <w:pPr>
              <w:pStyle w:val="BodyText2"/>
              <w:numPr>
                <w:ilvl w:val="0"/>
                <w:numId w:val="33"/>
              </w:numPr>
              <w:rPr>
                <w:rFonts w:ascii="Century Gothic" w:hAnsi="Century Gothic"/>
                <w:bCs/>
                <w:iCs/>
                <w:szCs w:val="20"/>
              </w:rPr>
            </w:pPr>
            <w:r>
              <w:rPr>
                <w:rFonts w:ascii="Century Gothic" w:hAnsi="Century Gothic"/>
                <w:bCs/>
                <w:iCs/>
                <w:szCs w:val="20"/>
              </w:rPr>
              <w:t>IEC integration update</w:t>
            </w:r>
          </w:p>
          <w:p w14:paraId="4F95196D" w14:textId="77777777" w:rsidR="00980640" w:rsidRDefault="00980640" w:rsidP="008C4A95">
            <w:pPr>
              <w:pStyle w:val="BodyText2"/>
              <w:numPr>
                <w:ilvl w:val="0"/>
                <w:numId w:val="33"/>
              </w:numPr>
              <w:rPr>
                <w:rFonts w:ascii="Century Gothic" w:hAnsi="Century Gothic"/>
                <w:bCs/>
                <w:iCs/>
                <w:szCs w:val="20"/>
              </w:rPr>
            </w:pPr>
            <w:r>
              <w:rPr>
                <w:rFonts w:ascii="Century Gothic" w:hAnsi="Century Gothic"/>
                <w:bCs/>
                <w:iCs/>
                <w:szCs w:val="20"/>
              </w:rPr>
              <w:t xml:space="preserve">BS/SS/Equity Integrated Plan: request guest speaker attend PDC to discuss how we relate </w:t>
            </w:r>
          </w:p>
          <w:p w14:paraId="43449B6B" w14:textId="25FD5539" w:rsidR="00980640" w:rsidRDefault="00980640" w:rsidP="008C4A95">
            <w:pPr>
              <w:pStyle w:val="BodyText2"/>
              <w:numPr>
                <w:ilvl w:val="0"/>
                <w:numId w:val="33"/>
              </w:numPr>
              <w:rPr>
                <w:rFonts w:ascii="Century Gothic" w:hAnsi="Century Gothic"/>
                <w:bCs/>
                <w:iCs/>
                <w:szCs w:val="20"/>
              </w:rPr>
            </w:pPr>
            <w:r>
              <w:rPr>
                <w:rFonts w:ascii="Century Gothic" w:hAnsi="Century Gothic"/>
                <w:bCs/>
                <w:iCs/>
                <w:szCs w:val="20"/>
              </w:rPr>
              <w:t>HR: are we coordinated enough with this department?</w:t>
            </w:r>
          </w:p>
        </w:tc>
        <w:tc>
          <w:tcPr>
            <w:tcW w:w="6296" w:type="dxa"/>
            <w:vAlign w:val="center"/>
          </w:tcPr>
          <w:p w14:paraId="3A0B42F2" w14:textId="3BCC8A95" w:rsidR="00562DCA" w:rsidRDefault="00E818FE" w:rsidP="00496D87">
            <w:pPr>
              <w:pStyle w:val="BodyText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4CSD Survey was completed </w:t>
            </w:r>
            <w:r w:rsidR="006447B1">
              <w:rPr>
                <w:rFonts w:ascii="Century Gothic" w:hAnsi="Century Gothic"/>
              </w:rPr>
              <w:t xml:space="preserve">and submitted </w:t>
            </w:r>
            <w:r>
              <w:rPr>
                <w:rFonts w:ascii="Century Gothic" w:hAnsi="Century Gothic"/>
              </w:rPr>
              <w:t>as a group</w:t>
            </w:r>
            <w:r w:rsidR="00C106CC">
              <w:rPr>
                <w:rFonts w:ascii="Century Gothic" w:hAnsi="Century Gothic"/>
              </w:rPr>
              <w:t>.</w:t>
            </w:r>
          </w:p>
        </w:tc>
      </w:tr>
    </w:tbl>
    <w:p w14:paraId="289ABECC" w14:textId="6CA82964" w:rsidR="009D54AD" w:rsidRDefault="009D54AD" w:rsidP="00FB0A9C">
      <w:pPr>
        <w:rPr>
          <w:rFonts w:ascii="Century Gothic" w:hAnsi="Century Gothic" w:cs="Arial"/>
          <w:i/>
          <w:sz w:val="22"/>
          <w:szCs w:val="22"/>
        </w:rPr>
      </w:pPr>
    </w:p>
    <w:p w14:paraId="3B5766D0" w14:textId="5ABEA53B" w:rsidR="00B17634" w:rsidRDefault="009C6759" w:rsidP="00FB0A9C">
      <w:pPr>
        <w:rPr>
          <w:rFonts w:ascii="Century Gothic" w:hAnsi="Century Gothic" w:cs="Arial"/>
          <w:sz w:val="22"/>
          <w:szCs w:val="22"/>
        </w:rPr>
      </w:pPr>
      <w:r w:rsidRPr="00964C8C">
        <w:rPr>
          <w:rFonts w:ascii="Century Gothic" w:hAnsi="Century Gothic" w:cs="Arial"/>
          <w:i/>
          <w:sz w:val="22"/>
          <w:szCs w:val="22"/>
        </w:rPr>
        <w:t>Next Meeting:</w:t>
      </w:r>
      <w:r w:rsidR="001A69D1">
        <w:rPr>
          <w:rFonts w:ascii="Century Gothic" w:hAnsi="Century Gothic" w:cs="Arial"/>
          <w:sz w:val="22"/>
          <w:szCs w:val="22"/>
        </w:rPr>
        <w:t xml:space="preserve"> </w:t>
      </w:r>
      <w:r w:rsidR="000202BD">
        <w:rPr>
          <w:rFonts w:ascii="Century Gothic" w:hAnsi="Century Gothic" w:cs="Arial"/>
          <w:sz w:val="22"/>
          <w:szCs w:val="22"/>
        </w:rPr>
        <w:t>October 5</w:t>
      </w:r>
      <w:r w:rsidR="0009435D">
        <w:rPr>
          <w:rFonts w:ascii="Century Gothic" w:hAnsi="Century Gothic" w:cs="Arial"/>
          <w:sz w:val="22"/>
          <w:szCs w:val="22"/>
        </w:rPr>
        <w:t xml:space="preserve">, 2017, </w:t>
      </w:r>
      <w:r w:rsidR="000202BD">
        <w:rPr>
          <w:rFonts w:ascii="Century Gothic" w:hAnsi="Century Gothic" w:cs="Arial"/>
          <w:sz w:val="22"/>
          <w:szCs w:val="22"/>
        </w:rPr>
        <w:t>1</w:t>
      </w:r>
      <w:r w:rsidR="0009435D">
        <w:rPr>
          <w:rFonts w:ascii="Century Gothic" w:hAnsi="Century Gothic" w:cs="Arial"/>
          <w:sz w:val="22"/>
          <w:szCs w:val="22"/>
        </w:rPr>
        <w:t>:</w:t>
      </w:r>
      <w:r w:rsidR="000202BD">
        <w:rPr>
          <w:rFonts w:ascii="Century Gothic" w:hAnsi="Century Gothic" w:cs="Arial"/>
          <w:sz w:val="22"/>
          <w:szCs w:val="22"/>
        </w:rPr>
        <w:t>3</w:t>
      </w:r>
      <w:r w:rsidR="0009435D">
        <w:rPr>
          <w:rFonts w:ascii="Century Gothic" w:hAnsi="Century Gothic" w:cs="Arial"/>
          <w:sz w:val="22"/>
          <w:szCs w:val="22"/>
        </w:rPr>
        <w:t xml:space="preserve">0 – </w:t>
      </w:r>
      <w:r w:rsidR="000202BD">
        <w:rPr>
          <w:rFonts w:ascii="Century Gothic" w:hAnsi="Century Gothic" w:cs="Arial"/>
          <w:sz w:val="22"/>
          <w:szCs w:val="22"/>
        </w:rPr>
        <w:t>3</w:t>
      </w:r>
      <w:r w:rsidR="0009435D">
        <w:rPr>
          <w:rFonts w:ascii="Century Gothic" w:hAnsi="Century Gothic" w:cs="Arial"/>
          <w:sz w:val="22"/>
          <w:szCs w:val="22"/>
        </w:rPr>
        <w:t>:</w:t>
      </w:r>
      <w:r w:rsidR="000202BD">
        <w:rPr>
          <w:rFonts w:ascii="Century Gothic" w:hAnsi="Century Gothic" w:cs="Arial"/>
          <w:sz w:val="22"/>
          <w:szCs w:val="22"/>
        </w:rPr>
        <w:t>15</w:t>
      </w:r>
      <w:r w:rsidR="0009435D">
        <w:rPr>
          <w:rFonts w:ascii="Century Gothic" w:hAnsi="Century Gothic" w:cs="Arial"/>
          <w:sz w:val="22"/>
          <w:szCs w:val="22"/>
        </w:rPr>
        <w:t xml:space="preserve"> PM</w:t>
      </w:r>
    </w:p>
    <w:p w14:paraId="5CCE8C40" w14:textId="359F61EB" w:rsidR="00C106CC" w:rsidRDefault="00C106CC" w:rsidP="00FB0A9C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Items for next meeting:</w:t>
      </w:r>
    </w:p>
    <w:p w14:paraId="3E7C3D0D" w14:textId="613933D0" w:rsidR="00C106CC" w:rsidRDefault="00C106CC" w:rsidP="00C106CC">
      <w:pPr>
        <w:pStyle w:val="ListParagraph"/>
        <w:numPr>
          <w:ilvl w:val="0"/>
          <w:numId w:val="3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Tuition reimbursement for faculty to attend training in IT field related courses</w:t>
      </w:r>
    </w:p>
    <w:p w14:paraId="0613FA7B" w14:textId="67533A90" w:rsidR="00C106CC" w:rsidRDefault="00C106CC" w:rsidP="00C106CC">
      <w:pPr>
        <w:pStyle w:val="ListParagraph"/>
        <w:numPr>
          <w:ilvl w:val="0"/>
          <w:numId w:val="3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BS/SS/Equity Integrated Plan:  request guest speaker attend PDC to discuss how we relate</w:t>
      </w:r>
    </w:p>
    <w:sectPr w:rsidR="00C106CC" w:rsidSect="00F42BD0">
      <w:headerReference w:type="default" r:id="rId8"/>
      <w:footerReference w:type="default" r:id="rId9"/>
      <w:pgSz w:w="15840" w:h="12240" w:orient="landscape"/>
      <w:pgMar w:top="360" w:right="720" w:bottom="5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031D1" w14:textId="77777777" w:rsidR="005702A6" w:rsidRDefault="005702A6">
      <w:r>
        <w:separator/>
      </w:r>
    </w:p>
  </w:endnote>
  <w:endnote w:type="continuationSeparator" w:id="0">
    <w:p w14:paraId="335AC659" w14:textId="77777777" w:rsidR="005702A6" w:rsidRDefault="0057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158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54730" w14:textId="5F26FF0A" w:rsidR="00E6352B" w:rsidRDefault="00E635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0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5F5D5" w14:textId="77777777" w:rsidR="005702A6" w:rsidRDefault="005702A6">
      <w:r>
        <w:separator/>
      </w:r>
    </w:p>
  </w:footnote>
  <w:footnote w:type="continuationSeparator" w:id="0">
    <w:p w14:paraId="2FB452D1" w14:textId="77777777" w:rsidR="005702A6" w:rsidRDefault="0057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0BBE" w14:textId="6F878676" w:rsidR="00E6352B" w:rsidRDefault="00E6352B" w:rsidP="00427DFC">
    <w:pPr>
      <w:pStyle w:val="Header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b/>
        <w:sz w:val="28"/>
        <w:szCs w:val="28"/>
      </w:rPr>
      <w:t>Professional Development Council</w:t>
    </w:r>
  </w:p>
  <w:p w14:paraId="732C5C80" w14:textId="23BFEA2C" w:rsidR="00E6352B" w:rsidRDefault="00E6352B" w:rsidP="00427DFC">
    <w:pPr>
      <w:pStyle w:val="Header"/>
      <w:jc w:val="center"/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>Thursday, September 7, 2017</w:t>
    </w:r>
  </w:p>
  <w:p w14:paraId="07E58AAC" w14:textId="77777777" w:rsidR="00E6352B" w:rsidRDefault="00E6352B" w:rsidP="00427DFC">
    <w:pPr>
      <w:pStyle w:val="Header"/>
      <w:jc w:val="center"/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>1:30 to 3:15 pm</w:t>
    </w:r>
  </w:p>
  <w:p w14:paraId="0C0598D1" w14:textId="170E183B" w:rsidR="00E6352B" w:rsidRDefault="00FB0FD0" w:rsidP="00FB0FD0">
    <w:pPr>
      <w:pStyle w:val="Header"/>
      <w:tabs>
        <w:tab w:val="left" w:pos="2400"/>
        <w:tab w:val="center" w:pos="7200"/>
      </w:tabs>
      <w:rPr>
        <w:rFonts w:ascii="Century Gothic" w:hAnsi="Century Gothic"/>
        <w:sz w:val="27"/>
        <w:szCs w:val="27"/>
      </w:rPr>
    </w:pPr>
    <w:r>
      <w:rPr>
        <w:rFonts w:ascii="Century Gothic" w:hAnsi="Century Gothic"/>
        <w:sz w:val="27"/>
        <w:szCs w:val="27"/>
      </w:rPr>
      <w:tab/>
    </w:r>
    <w:r>
      <w:rPr>
        <w:rFonts w:ascii="Century Gothic" w:hAnsi="Century Gothic"/>
        <w:sz w:val="27"/>
        <w:szCs w:val="27"/>
      </w:rPr>
      <w:tab/>
    </w:r>
    <w:r>
      <w:rPr>
        <w:rFonts w:ascii="Century Gothic" w:hAnsi="Century Gothic"/>
        <w:sz w:val="27"/>
        <w:szCs w:val="27"/>
      </w:rPr>
      <w:tab/>
    </w:r>
    <w:r w:rsidR="00E6352B">
      <w:rPr>
        <w:rFonts w:ascii="Century Gothic" w:hAnsi="Century Gothic"/>
        <w:sz w:val="27"/>
        <w:szCs w:val="27"/>
      </w:rPr>
      <w:t>Bldg. 6, Rm. 144</w:t>
    </w:r>
  </w:p>
  <w:p w14:paraId="7D5D3F9C" w14:textId="2FBAAD74" w:rsidR="00E6352B" w:rsidRPr="00F42BD0" w:rsidRDefault="00E6352B" w:rsidP="00AA4363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FEF"/>
    <w:multiLevelType w:val="hybridMultilevel"/>
    <w:tmpl w:val="9B0A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2004"/>
    <w:multiLevelType w:val="hybridMultilevel"/>
    <w:tmpl w:val="C3287D94"/>
    <w:lvl w:ilvl="0" w:tplc="1AB625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E7C9A"/>
    <w:multiLevelType w:val="hybridMultilevel"/>
    <w:tmpl w:val="93A2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A3CD1"/>
    <w:multiLevelType w:val="hybridMultilevel"/>
    <w:tmpl w:val="F8E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2C50"/>
    <w:multiLevelType w:val="hybridMultilevel"/>
    <w:tmpl w:val="9B023F16"/>
    <w:lvl w:ilvl="0" w:tplc="9B72ECEA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B5705"/>
    <w:multiLevelType w:val="hybridMultilevel"/>
    <w:tmpl w:val="45E6D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6C368B"/>
    <w:multiLevelType w:val="hybridMultilevel"/>
    <w:tmpl w:val="45BA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2EF9"/>
    <w:multiLevelType w:val="hybridMultilevel"/>
    <w:tmpl w:val="7AE8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C51FB"/>
    <w:multiLevelType w:val="hybridMultilevel"/>
    <w:tmpl w:val="A022B026"/>
    <w:lvl w:ilvl="0" w:tplc="728C06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0087"/>
    <w:multiLevelType w:val="hybridMultilevel"/>
    <w:tmpl w:val="63841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9117A1"/>
    <w:multiLevelType w:val="hybridMultilevel"/>
    <w:tmpl w:val="A6383EC4"/>
    <w:lvl w:ilvl="0" w:tplc="9B72ECEA">
      <w:start w:val="1"/>
      <w:numFmt w:val="bullet"/>
      <w:lvlText w:val="□"/>
      <w:lvlJc w:val="left"/>
      <w:pPr>
        <w:tabs>
          <w:tab w:val="num" w:pos="742"/>
        </w:tabs>
        <w:ind w:left="742" w:hanging="360"/>
      </w:pPr>
      <w:rPr>
        <w:rFonts w:ascii="Lucida Sans Unicode" w:hAnsi="Lucida Sans Unicode" w:hint="default"/>
      </w:rPr>
    </w:lvl>
    <w:lvl w:ilvl="1" w:tplc="04090003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2E884807"/>
    <w:multiLevelType w:val="hybridMultilevel"/>
    <w:tmpl w:val="B2F2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F6EC0"/>
    <w:multiLevelType w:val="hybridMultilevel"/>
    <w:tmpl w:val="46CA4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7B72CF"/>
    <w:multiLevelType w:val="hybridMultilevel"/>
    <w:tmpl w:val="787A8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964F88"/>
    <w:multiLevelType w:val="hybridMultilevel"/>
    <w:tmpl w:val="D06AF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1A1A51"/>
    <w:multiLevelType w:val="hybridMultilevel"/>
    <w:tmpl w:val="81763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4E5A19"/>
    <w:multiLevelType w:val="hybridMultilevel"/>
    <w:tmpl w:val="95985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812DF5"/>
    <w:multiLevelType w:val="hybridMultilevel"/>
    <w:tmpl w:val="20DAD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E6E78"/>
    <w:multiLevelType w:val="hybridMultilevel"/>
    <w:tmpl w:val="6DE45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27814"/>
    <w:multiLevelType w:val="hybridMultilevel"/>
    <w:tmpl w:val="AF70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A41E6"/>
    <w:multiLevelType w:val="hybridMultilevel"/>
    <w:tmpl w:val="2558E786"/>
    <w:lvl w:ilvl="0" w:tplc="E9A627F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F255A"/>
    <w:multiLevelType w:val="hybridMultilevel"/>
    <w:tmpl w:val="5784FB60"/>
    <w:lvl w:ilvl="0" w:tplc="9B72ECEA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2E5ECA"/>
    <w:multiLevelType w:val="hybridMultilevel"/>
    <w:tmpl w:val="4AC28D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45657C"/>
    <w:multiLevelType w:val="hybridMultilevel"/>
    <w:tmpl w:val="3A52AED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1A6DA4"/>
    <w:multiLevelType w:val="hybridMultilevel"/>
    <w:tmpl w:val="C352C122"/>
    <w:lvl w:ilvl="0" w:tplc="D79040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F431F"/>
    <w:multiLevelType w:val="hybridMultilevel"/>
    <w:tmpl w:val="CD2A4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7290F"/>
    <w:multiLevelType w:val="hybridMultilevel"/>
    <w:tmpl w:val="4A0E6294"/>
    <w:lvl w:ilvl="0" w:tplc="9B72ECEA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355ED"/>
    <w:multiLevelType w:val="hybridMultilevel"/>
    <w:tmpl w:val="650C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01CEC"/>
    <w:multiLevelType w:val="hybridMultilevel"/>
    <w:tmpl w:val="6532A4AC"/>
    <w:lvl w:ilvl="0" w:tplc="A10492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67476162"/>
    <w:multiLevelType w:val="hybridMultilevel"/>
    <w:tmpl w:val="D78A7A06"/>
    <w:lvl w:ilvl="0" w:tplc="36027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44B28"/>
    <w:multiLevelType w:val="hybridMultilevel"/>
    <w:tmpl w:val="5D6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34D60"/>
    <w:multiLevelType w:val="hybridMultilevel"/>
    <w:tmpl w:val="61C89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7900A7"/>
    <w:multiLevelType w:val="hybridMultilevel"/>
    <w:tmpl w:val="75D6F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925F72"/>
    <w:multiLevelType w:val="hybridMultilevel"/>
    <w:tmpl w:val="E8C8CE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A670A"/>
    <w:multiLevelType w:val="hybridMultilevel"/>
    <w:tmpl w:val="4B321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C26882"/>
    <w:multiLevelType w:val="hybridMultilevel"/>
    <w:tmpl w:val="2F00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507BC"/>
    <w:multiLevelType w:val="hybridMultilevel"/>
    <w:tmpl w:val="28780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9"/>
  </w:num>
  <w:num w:numId="4">
    <w:abstractNumId w:val="8"/>
  </w:num>
  <w:num w:numId="5">
    <w:abstractNumId w:val="4"/>
  </w:num>
  <w:num w:numId="6">
    <w:abstractNumId w:val="26"/>
  </w:num>
  <w:num w:numId="7">
    <w:abstractNumId w:val="23"/>
  </w:num>
  <w:num w:numId="8">
    <w:abstractNumId w:val="36"/>
  </w:num>
  <w:num w:numId="9">
    <w:abstractNumId w:val="12"/>
  </w:num>
  <w:num w:numId="10">
    <w:abstractNumId w:val="7"/>
  </w:num>
  <w:num w:numId="11">
    <w:abstractNumId w:val="31"/>
  </w:num>
  <w:num w:numId="12">
    <w:abstractNumId w:val="32"/>
  </w:num>
  <w:num w:numId="13">
    <w:abstractNumId w:val="13"/>
  </w:num>
  <w:num w:numId="14">
    <w:abstractNumId w:val="2"/>
  </w:num>
  <w:num w:numId="15">
    <w:abstractNumId w:val="22"/>
  </w:num>
  <w:num w:numId="16">
    <w:abstractNumId w:val="24"/>
  </w:num>
  <w:num w:numId="17">
    <w:abstractNumId w:val="20"/>
  </w:num>
  <w:num w:numId="18">
    <w:abstractNumId w:val="5"/>
  </w:num>
  <w:num w:numId="19">
    <w:abstractNumId w:val="30"/>
  </w:num>
  <w:num w:numId="20">
    <w:abstractNumId w:val="27"/>
  </w:num>
  <w:num w:numId="21">
    <w:abstractNumId w:val="3"/>
  </w:num>
  <w:num w:numId="22">
    <w:abstractNumId w:val="6"/>
  </w:num>
  <w:num w:numId="23">
    <w:abstractNumId w:val="14"/>
  </w:num>
  <w:num w:numId="24">
    <w:abstractNumId w:val="17"/>
  </w:num>
  <w:num w:numId="25">
    <w:abstractNumId w:val="0"/>
  </w:num>
  <w:num w:numId="26">
    <w:abstractNumId w:val="11"/>
  </w:num>
  <w:num w:numId="27">
    <w:abstractNumId w:val="9"/>
  </w:num>
  <w:num w:numId="28">
    <w:abstractNumId w:val="35"/>
  </w:num>
  <w:num w:numId="29">
    <w:abstractNumId w:val="16"/>
  </w:num>
  <w:num w:numId="30">
    <w:abstractNumId w:val="33"/>
  </w:num>
  <w:num w:numId="31">
    <w:abstractNumId w:val="19"/>
  </w:num>
  <w:num w:numId="32">
    <w:abstractNumId w:val="1"/>
  </w:num>
  <w:num w:numId="33">
    <w:abstractNumId w:val="34"/>
  </w:num>
  <w:num w:numId="34">
    <w:abstractNumId w:val="28"/>
  </w:num>
  <w:num w:numId="35">
    <w:abstractNumId w:val="25"/>
  </w:num>
  <w:num w:numId="36">
    <w:abstractNumId w:val="1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B6"/>
    <w:rsid w:val="00000CE3"/>
    <w:rsid w:val="00000F47"/>
    <w:rsid w:val="00001FDC"/>
    <w:rsid w:val="0001436B"/>
    <w:rsid w:val="000202BD"/>
    <w:rsid w:val="00022724"/>
    <w:rsid w:val="00023B23"/>
    <w:rsid w:val="00024CAD"/>
    <w:rsid w:val="000257AC"/>
    <w:rsid w:val="0002622A"/>
    <w:rsid w:val="00031AAB"/>
    <w:rsid w:val="000372C1"/>
    <w:rsid w:val="000418DA"/>
    <w:rsid w:val="00045F00"/>
    <w:rsid w:val="0005082E"/>
    <w:rsid w:val="00052D44"/>
    <w:rsid w:val="00072E23"/>
    <w:rsid w:val="0009435D"/>
    <w:rsid w:val="00096D37"/>
    <w:rsid w:val="000A37FE"/>
    <w:rsid w:val="000A3B5F"/>
    <w:rsid w:val="000C550D"/>
    <w:rsid w:val="000C6908"/>
    <w:rsid w:val="000C6F08"/>
    <w:rsid w:val="000D0C41"/>
    <w:rsid w:val="000D5F85"/>
    <w:rsid w:val="000D7CE8"/>
    <w:rsid w:val="000E5F3A"/>
    <w:rsid w:val="000E74DA"/>
    <w:rsid w:val="00103457"/>
    <w:rsid w:val="00103AFE"/>
    <w:rsid w:val="00103D73"/>
    <w:rsid w:val="001071FF"/>
    <w:rsid w:val="00110E2B"/>
    <w:rsid w:val="00113187"/>
    <w:rsid w:val="0011332A"/>
    <w:rsid w:val="0011550B"/>
    <w:rsid w:val="00121BA0"/>
    <w:rsid w:val="001378D8"/>
    <w:rsid w:val="00141FBC"/>
    <w:rsid w:val="001469C0"/>
    <w:rsid w:val="00146D83"/>
    <w:rsid w:val="00146EA7"/>
    <w:rsid w:val="00152BCA"/>
    <w:rsid w:val="001536EF"/>
    <w:rsid w:val="00154297"/>
    <w:rsid w:val="001616B5"/>
    <w:rsid w:val="00176AE4"/>
    <w:rsid w:val="00183A52"/>
    <w:rsid w:val="00187911"/>
    <w:rsid w:val="00194B1D"/>
    <w:rsid w:val="001956EA"/>
    <w:rsid w:val="001A0991"/>
    <w:rsid w:val="001A4F7B"/>
    <w:rsid w:val="001A5853"/>
    <w:rsid w:val="001A6129"/>
    <w:rsid w:val="001A69D1"/>
    <w:rsid w:val="001B2F74"/>
    <w:rsid w:val="001C0A86"/>
    <w:rsid w:val="001C4881"/>
    <w:rsid w:val="001D1C5A"/>
    <w:rsid w:val="001D3562"/>
    <w:rsid w:val="001E4F35"/>
    <w:rsid w:val="001F3B92"/>
    <w:rsid w:val="001F510D"/>
    <w:rsid w:val="0020393F"/>
    <w:rsid w:val="0021296E"/>
    <w:rsid w:val="0022460B"/>
    <w:rsid w:val="002404E0"/>
    <w:rsid w:val="00250645"/>
    <w:rsid w:val="00263CD0"/>
    <w:rsid w:val="00274ACC"/>
    <w:rsid w:val="00275591"/>
    <w:rsid w:val="002806E6"/>
    <w:rsid w:val="00287A12"/>
    <w:rsid w:val="002940B6"/>
    <w:rsid w:val="00294400"/>
    <w:rsid w:val="002A1774"/>
    <w:rsid w:val="002A717A"/>
    <w:rsid w:val="002B1B53"/>
    <w:rsid w:val="002B347F"/>
    <w:rsid w:val="002B55C0"/>
    <w:rsid w:val="002B712C"/>
    <w:rsid w:val="002C179D"/>
    <w:rsid w:val="002D169D"/>
    <w:rsid w:val="002E2225"/>
    <w:rsid w:val="002E517C"/>
    <w:rsid w:val="002E583E"/>
    <w:rsid w:val="002F0597"/>
    <w:rsid w:val="00303739"/>
    <w:rsid w:val="00305183"/>
    <w:rsid w:val="0030599A"/>
    <w:rsid w:val="0031235A"/>
    <w:rsid w:val="003134E5"/>
    <w:rsid w:val="00314607"/>
    <w:rsid w:val="003150C4"/>
    <w:rsid w:val="0032069E"/>
    <w:rsid w:val="003239D3"/>
    <w:rsid w:val="00337CF6"/>
    <w:rsid w:val="00340DCA"/>
    <w:rsid w:val="00340DD0"/>
    <w:rsid w:val="00344C19"/>
    <w:rsid w:val="003579A4"/>
    <w:rsid w:val="003640A4"/>
    <w:rsid w:val="00373028"/>
    <w:rsid w:val="00377ED8"/>
    <w:rsid w:val="003851F0"/>
    <w:rsid w:val="003864B5"/>
    <w:rsid w:val="003A4B97"/>
    <w:rsid w:val="003B1682"/>
    <w:rsid w:val="003C58E9"/>
    <w:rsid w:val="003D1E14"/>
    <w:rsid w:val="003E0C8E"/>
    <w:rsid w:val="003E361F"/>
    <w:rsid w:val="003E54DC"/>
    <w:rsid w:val="003E5D81"/>
    <w:rsid w:val="00406550"/>
    <w:rsid w:val="00424E73"/>
    <w:rsid w:val="00427DFC"/>
    <w:rsid w:val="0043358A"/>
    <w:rsid w:val="00441EC5"/>
    <w:rsid w:val="00442C3C"/>
    <w:rsid w:val="00446698"/>
    <w:rsid w:val="00447DE1"/>
    <w:rsid w:val="004603F7"/>
    <w:rsid w:val="00475FD6"/>
    <w:rsid w:val="00480C20"/>
    <w:rsid w:val="00485E29"/>
    <w:rsid w:val="0048716A"/>
    <w:rsid w:val="004943FE"/>
    <w:rsid w:val="00496D87"/>
    <w:rsid w:val="004A2F7D"/>
    <w:rsid w:val="004B7022"/>
    <w:rsid w:val="004C49C5"/>
    <w:rsid w:val="004D12B5"/>
    <w:rsid w:val="004D54CD"/>
    <w:rsid w:val="004E4280"/>
    <w:rsid w:val="004F2F5B"/>
    <w:rsid w:val="004F4847"/>
    <w:rsid w:val="004F6C07"/>
    <w:rsid w:val="004F7463"/>
    <w:rsid w:val="004F7AC7"/>
    <w:rsid w:val="00501E4E"/>
    <w:rsid w:val="00505E2B"/>
    <w:rsid w:val="00511C83"/>
    <w:rsid w:val="0051228E"/>
    <w:rsid w:val="00514B82"/>
    <w:rsid w:val="00516BDB"/>
    <w:rsid w:val="00522BC8"/>
    <w:rsid w:val="005408E3"/>
    <w:rsid w:val="00546D75"/>
    <w:rsid w:val="005529BE"/>
    <w:rsid w:val="00552EA0"/>
    <w:rsid w:val="00553238"/>
    <w:rsid w:val="005570CA"/>
    <w:rsid w:val="0056174D"/>
    <w:rsid w:val="00562DCA"/>
    <w:rsid w:val="005649F0"/>
    <w:rsid w:val="005702A6"/>
    <w:rsid w:val="005742FA"/>
    <w:rsid w:val="00581364"/>
    <w:rsid w:val="00582818"/>
    <w:rsid w:val="005879F2"/>
    <w:rsid w:val="00590971"/>
    <w:rsid w:val="00591232"/>
    <w:rsid w:val="005916F9"/>
    <w:rsid w:val="005918D6"/>
    <w:rsid w:val="00592FAF"/>
    <w:rsid w:val="005A7D04"/>
    <w:rsid w:val="005B417A"/>
    <w:rsid w:val="005B7AB5"/>
    <w:rsid w:val="005C486A"/>
    <w:rsid w:val="005D58C9"/>
    <w:rsid w:val="005F76DA"/>
    <w:rsid w:val="006032F6"/>
    <w:rsid w:val="00610816"/>
    <w:rsid w:val="006119CA"/>
    <w:rsid w:val="006126F1"/>
    <w:rsid w:val="006132C9"/>
    <w:rsid w:val="006164DC"/>
    <w:rsid w:val="00632AB1"/>
    <w:rsid w:val="00635464"/>
    <w:rsid w:val="006447B1"/>
    <w:rsid w:val="00653062"/>
    <w:rsid w:val="00653CFA"/>
    <w:rsid w:val="0066218E"/>
    <w:rsid w:val="00664AF9"/>
    <w:rsid w:val="0067293C"/>
    <w:rsid w:val="00691B22"/>
    <w:rsid w:val="006A265E"/>
    <w:rsid w:val="006A3506"/>
    <w:rsid w:val="006C0F8E"/>
    <w:rsid w:val="006C15A4"/>
    <w:rsid w:val="006D4D84"/>
    <w:rsid w:val="006E3260"/>
    <w:rsid w:val="006E3791"/>
    <w:rsid w:val="006E46F5"/>
    <w:rsid w:val="006E76BB"/>
    <w:rsid w:val="006F747B"/>
    <w:rsid w:val="007077F2"/>
    <w:rsid w:val="007144F0"/>
    <w:rsid w:val="00716973"/>
    <w:rsid w:val="00726483"/>
    <w:rsid w:val="00733E3D"/>
    <w:rsid w:val="00742B42"/>
    <w:rsid w:val="00742FC4"/>
    <w:rsid w:val="0074347B"/>
    <w:rsid w:val="00751F06"/>
    <w:rsid w:val="0076079E"/>
    <w:rsid w:val="00777D0D"/>
    <w:rsid w:val="00787AB1"/>
    <w:rsid w:val="00791D59"/>
    <w:rsid w:val="007A07D6"/>
    <w:rsid w:val="007A53EF"/>
    <w:rsid w:val="007A66B4"/>
    <w:rsid w:val="007A6854"/>
    <w:rsid w:val="007A73D9"/>
    <w:rsid w:val="007B2BB6"/>
    <w:rsid w:val="007B51FF"/>
    <w:rsid w:val="007C14A8"/>
    <w:rsid w:val="007C1E83"/>
    <w:rsid w:val="007E3A20"/>
    <w:rsid w:val="007F0AB1"/>
    <w:rsid w:val="00805029"/>
    <w:rsid w:val="00816543"/>
    <w:rsid w:val="00827354"/>
    <w:rsid w:val="008336D3"/>
    <w:rsid w:val="00851063"/>
    <w:rsid w:val="00860963"/>
    <w:rsid w:val="008675D6"/>
    <w:rsid w:val="008676BE"/>
    <w:rsid w:val="0087279D"/>
    <w:rsid w:val="00876B15"/>
    <w:rsid w:val="008826DF"/>
    <w:rsid w:val="00882EE7"/>
    <w:rsid w:val="0088767C"/>
    <w:rsid w:val="00887B7A"/>
    <w:rsid w:val="008904DB"/>
    <w:rsid w:val="008919B4"/>
    <w:rsid w:val="00897B59"/>
    <w:rsid w:val="008A5489"/>
    <w:rsid w:val="008B34B4"/>
    <w:rsid w:val="008C1F17"/>
    <w:rsid w:val="008C4A95"/>
    <w:rsid w:val="008C7134"/>
    <w:rsid w:val="008D4BFC"/>
    <w:rsid w:val="008D7F94"/>
    <w:rsid w:val="008F0596"/>
    <w:rsid w:val="008F2148"/>
    <w:rsid w:val="00901FDA"/>
    <w:rsid w:val="00906047"/>
    <w:rsid w:val="00907A4F"/>
    <w:rsid w:val="00913142"/>
    <w:rsid w:val="00915042"/>
    <w:rsid w:val="00915916"/>
    <w:rsid w:val="00921A4F"/>
    <w:rsid w:val="009256D5"/>
    <w:rsid w:val="00930253"/>
    <w:rsid w:val="009324B9"/>
    <w:rsid w:val="00935A1C"/>
    <w:rsid w:val="00937082"/>
    <w:rsid w:val="00941676"/>
    <w:rsid w:val="009438DC"/>
    <w:rsid w:val="00945142"/>
    <w:rsid w:val="00947460"/>
    <w:rsid w:val="00957C6B"/>
    <w:rsid w:val="00964C8C"/>
    <w:rsid w:val="00967C06"/>
    <w:rsid w:val="0097121D"/>
    <w:rsid w:val="00971EB4"/>
    <w:rsid w:val="00972F5D"/>
    <w:rsid w:val="00980640"/>
    <w:rsid w:val="009845E1"/>
    <w:rsid w:val="00984E09"/>
    <w:rsid w:val="00986E9D"/>
    <w:rsid w:val="009909BD"/>
    <w:rsid w:val="00995044"/>
    <w:rsid w:val="009A214F"/>
    <w:rsid w:val="009A6E8E"/>
    <w:rsid w:val="009B64A8"/>
    <w:rsid w:val="009B7E28"/>
    <w:rsid w:val="009C6759"/>
    <w:rsid w:val="009D54AD"/>
    <w:rsid w:val="009D5877"/>
    <w:rsid w:val="009E141C"/>
    <w:rsid w:val="009E1C0C"/>
    <w:rsid w:val="009E31A8"/>
    <w:rsid w:val="009E52F4"/>
    <w:rsid w:val="009E7C97"/>
    <w:rsid w:val="009F29A2"/>
    <w:rsid w:val="009F580C"/>
    <w:rsid w:val="00A02CF3"/>
    <w:rsid w:val="00A07109"/>
    <w:rsid w:val="00A072C6"/>
    <w:rsid w:val="00A15EE2"/>
    <w:rsid w:val="00A26952"/>
    <w:rsid w:val="00A32D48"/>
    <w:rsid w:val="00A33E09"/>
    <w:rsid w:val="00A41EBA"/>
    <w:rsid w:val="00A42A01"/>
    <w:rsid w:val="00A454C0"/>
    <w:rsid w:val="00A4663D"/>
    <w:rsid w:val="00A50379"/>
    <w:rsid w:val="00A50FFF"/>
    <w:rsid w:val="00A511BE"/>
    <w:rsid w:val="00A5141C"/>
    <w:rsid w:val="00A51739"/>
    <w:rsid w:val="00A57B96"/>
    <w:rsid w:val="00A62451"/>
    <w:rsid w:val="00A6338D"/>
    <w:rsid w:val="00A7661A"/>
    <w:rsid w:val="00A76970"/>
    <w:rsid w:val="00A8013F"/>
    <w:rsid w:val="00A915B6"/>
    <w:rsid w:val="00A92B0D"/>
    <w:rsid w:val="00A93D9F"/>
    <w:rsid w:val="00A9465B"/>
    <w:rsid w:val="00A96DF8"/>
    <w:rsid w:val="00A97A20"/>
    <w:rsid w:val="00A97C36"/>
    <w:rsid w:val="00AA3B8D"/>
    <w:rsid w:val="00AA4363"/>
    <w:rsid w:val="00AA5C94"/>
    <w:rsid w:val="00AA74E7"/>
    <w:rsid w:val="00AB1BE7"/>
    <w:rsid w:val="00AB20FE"/>
    <w:rsid w:val="00AB3164"/>
    <w:rsid w:val="00AC13C1"/>
    <w:rsid w:val="00AC455A"/>
    <w:rsid w:val="00AC7F29"/>
    <w:rsid w:val="00AD0C86"/>
    <w:rsid w:val="00AD2358"/>
    <w:rsid w:val="00AD7949"/>
    <w:rsid w:val="00AE322F"/>
    <w:rsid w:val="00AE68E6"/>
    <w:rsid w:val="00AE7B90"/>
    <w:rsid w:val="00AF0E12"/>
    <w:rsid w:val="00AF4EC4"/>
    <w:rsid w:val="00B00C04"/>
    <w:rsid w:val="00B07315"/>
    <w:rsid w:val="00B13499"/>
    <w:rsid w:val="00B14F64"/>
    <w:rsid w:val="00B15633"/>
    <w:rsid w:val="00B17634"/>
    <w:rsid w:val="00B3060A"/>
    <w:rsid w:val="00B330C3"/>
    <w:rsid w:val="00B357EF"/>
    <w:rsid w:val="00B43FA4"/>
    <w:rsid w:val="00B56DBB"/>
    <w:rsid w:val="00B571C1"/>
    <w:rsid w:val="00B572D1"/>
    <w:rsid w:val="00B577FB"/>
    <w:rsid w:val="00B63EBD"/>
    <w:rsid w:val="00B6410D"/>
    <w:rsid w:val="00B67342"/>
    <w:rsid w:val="00B7571E"/>
    <w:rsid w:val="00B84660"/>
    <w:rsid w:val="00B85EF3"/>
    <w:rsid w:val="00B86A19"/>
    <w:rsid w:val="00B87AC5"/>
    <w:rsid w:val="00B90E5B"/>
    <w:rsid w:val="00B92335"/>
    <w:rsid w:val="00B97B31"/>
    <w:rsid w:val="00BA1862"/>
    <w:rsid w:val="00BA4C44"/>
    <w:rsid w:val="00BA76C2"/>
    <w:rsid w:val="00BB3746"/>
    <w:rsid w:val="00BC5A15"/>
    <w:rsid w:val="00BC7B46"/>
    <w:rsid w:val="00BD279C"/>
    <w:rsid w:val="00BD7D00"/>
    <w:rsid w:val="00BE3610"/>
    <w:rsid w:val="00BF161C"/>
    <w:rsid w:val="00BF1CD9"/>
    <w:rsid w:val="00BF3570"/>
    <w:rsid w:val="00BF43DE"/>
    <w:rsid w:val="00C05537"/>
    <w:rsid w:val="00C07125"/>
    <w:rsid w:val="00C1046E"/>
    <w:rsid w:val="00C106CC"/>
    <w:rsid w:val="00C1573A"/>
    <w:rsid w:val="00C2135B"/>
    <w:rsid w:val="00C21AE7"/>
    <w:rsid w:val="00C260F9"/>
    <w:rsid w:val="00C33265"/>
    <w:rsid w:val="00C356C0"/>
    <w:rsid w:val="00C40C50"/>
    <w:rsid w:val="00C41659"/>
    <w:rsid w:val="00C523E1"/>
    <w:rsid w:val="00C60498"/>
    <w:rsid w:val="00C622AA"/>
    <w:rsid w:val="00C731EF"/>
    <w:rsid w:val="00C84CC9"/>
    <w:rsid w:val="00C85E01"/>
    <w:rsid w:val="00C92F2D"/>
    <w:rsid w:val="00C93F19"/>
    <w:rsid w:val="00C9457E"/>
    <w:rsid w:val="00C95D55"/>
    <w:rsid w:val="00CA6033"/>
    <w:rsid w:val="00CA63FD"/>
    <w:rsid w:val="00CB3C38"/>
    <w:rsid w:val="00CC6D69"/>
    <w:rsid w:val="00CD236B"/>
    <w:rsid w:val="00CD26F0"/>
    <w:rsid w:val="00CD7B49"/>
    <w:rsid w:val="00CE1907"/>
    <w:rsid w:val="00CE25CB"/>
    <w:rsid w:val="00CE2E05"/>
    <w:rsid w:val="00CE3DA7"/>
    <w:rsid w:val="00CE6B96"/>
    <w:rsid w:val="00D03360"/>
    <w:rsid w:val="00D133F8"/>
    <w:rsid w:val="00D204CB"/>
    <w:rsid w:val="00D3140E"/>
    <w:rsid w:val="00D3179C"/>
    <w:rsid w:val="00D3318E"/>
    <w:rsid w:val="00D3433B"/>
    <w:rsid w:val="00D34743"/>
    <w:rsid w:val="00D351D7"/>
    <w:rsid w:val="00D36B46"/>
    <w:rsid w:val="00D37415"/>
    <w:rsid w:val="00D468CF"/>
    <w:rsid w:val="00D7411A"/>
    <w:rsid w:val="00D753AD"/>
    <w:rsid w:val="00D80FD3"/>
    <w:rsid w:val="00D823AD"/>
    <w:rsid w:val="00D9145D"/>
    <w:rsid w:val="00D9354C"/>
    <w:rsid w:val="00DA0342"/>
    <w:rsid w:val="00DA2C19"/>
    <w:rsid w:val="00DA6CD3"/>
    <w:rsid w:val="00DA73AC"/>
    <w:rsid w:val="00DB236E"/>
    <w:rsid w:val="00DB37F5"/>
    <w:rsid w:val="00DB610A"/>
    <w:rsid w:val="00DB7BE2"/>
    <w:rsid w:val="00DC0FF5"/>
    <w:rsid w:val="00DC53FB"/>
    <w:rsid w:val="00DD0303"/>
    <w:rsid w:val="00DD049C"/>
    <w:rsid w:val="00DD0F63"/>
    <w:rsid w:val="00DD0F8A"/>
    <w:rsid w:val="00DD20B7"/>
    <w:rsid w:val="00DE05EC"/>
    <w:rsid w:val="00DE1B3A"/>
    <w:rsid w:val="00DE602F"/>
    <w:rsid w:val="00DF176E"/>
    <w:rsid w:val="00DF25F9"/>
    <w:rsid w:val="00DF3E7B"/>
    <w:rsid w:val="00DF7673"/>
    <w:rsid w:val="00E05B94"/>
    <w:rsid w:val="00E07E91"/>
    <w:rsid w:val="00E136CF"/>
    <w:rsid w:val="00E15967"/>
    <w:rsid w:val="00E228B0"/>
    <w:rsid w:val="00E23F09"/>
    <w:rsid w:val="00E37814"/>
    <w:rsid w:val="00E5205A"/>
    <w:rsid w:val="00E528B2"/>
    <w:rsid w:val="00E55BE5"/>
    <w:rsid w:val="00E56AEC"/>
    <w:rsid w:val="00E60C15"/>
    <w:rsid w:val="00E6352B"/>
    <w:rsid w:val="00E728C1"/>
    <w:rsid w:val="00E750D2"/>
    <w:rsid w:val="00E76650"/>
    <w:rsid w:val="00E76B9B"/>
    <w:rsid w:val="00E818FE"/>
    <w:rsid w:val="00E94905"/>
    <w:rsid w:val="00EA6722"/>
    <w:rsid w:val="00EB15F7"/>
    <w:rsid w:val="00EB27EE"/>
    <w:rsid w:val="00EB4E2B"/>
    <w:rsid w:val="00EB6297"/>
    <w:rsid w:val="00EB6D95"/>
    <w:rsid w:val="00EC11FD"/>
    <w:rsid w:val="00EC5214"/>
    <w:rsid w:val="00EC652A"/>
    <w:rsid w:val="00EC727F"/>
    <w:rsid w:val="00ED5747"/>
    <w:rsid w:val="00EE1C7A"/>
    <w:rsid w:val="00EE28C6"/>
    <w:rsid w:val="00EE60CD"/>
    <w:rsid w:val="00EF1EF5"/>
    <w:rsid w:val="00F0030A"/>
    <w:rsid w:val="00F01129"/>
    <w:rsid w:val="00F04D65"/>
    <w:rsid w:val="00F05C00"/>
    <w:rsid w:val="00F0765E"/>
    <w:rsid w:val="00F0789B"/>
    <w:rsid w:val="00F10DF9"/>
    <w:rsid w:val="00F17A96"/>
    <w:rsid w:val="00F26ED4"/>
    <w:rsid w:val="00F2708C"/>
    <w:rsid w:val="00F3551B"/>
    <w:rsid w:val="00F41E08"/>
    <w:rsid w:val="00F42BD0"/>
    <w:rsid w:val="00F540A4"/>
    <w:rsid w:val="00F73500"/>
    <w:rsid w:val="00F75F00"/>
    <w:rsid w:val="00F763AC"/>
    <w:rsid w:val="00F80DE3"/>
    <w:rsid w:val="00F90BAD"/>
    <w:rsid w:val="00F95934"/>
    <w:rsid w:val="00FA180B"/>
    <w:rsid w:val="00FA3063"/>
    <w:rsid w:val="00FA72DC"/>
    <w:rsid w:val="00FB0A9C"/>
    <w:rsid w:val="00FB0FD0"/>
    <w:rsid w:val="00FB3628"/>
    <w:rsid w:val="00FC1204"/>
    <w:rsid w:val="00FC51FC"/>
    <w:rsid w:val="00FC5D12"/>
    <w:rsid w:val="00FD0D9E"/>
    <w:rsid w:val="00FD5747"/>
    <w:rsid w:val="00FD749B"/>
    <w:rsid w:val="00FE0C3D"/>
    <w:rsid w:val="00FE2B91"/>
    <w:rsid w:val="00FF3DEA"/>
    <w:rsid w:val="00FF726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2DEDB1"/>
  <w15:docId w15:val="{2B5CB692-B375-4EEA-9BDB-E67FDE33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E602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F72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216CC-6D1B-402B-ACF5-A512D8B1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Gina Tjaden</dc:creator>
  <cp:lastModifiedBy>Cardenas, Maria</cp:lastModifiedBy>
  <cp:revision>10</cp:revision>
  <cp:lastPrinted>2017-05-03T23:49:00Z</cp:lastPrinted>
  <dcterms:created xsi:type="dcterms:W3CDTF">2017-09-12T17:14:00Z</dcterms:created>
  <dcterms:modified xsi:type="dcterms:W3CDTF">2019-03-08T23:19:00Z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