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AD7949" w:rsidRPr="00742FC4" w14:paraId="2BC9ABB9" w14:textId="77777777" w:rsidTr="004B7022">
        <w:trPr>
          <w:trHeight w:hRule="exact" w:val="469"/>
          <w:jc w:val="center"/>
        </w:trPr>
        <w:tc>
          <w:tcPr>
            <w:tcW w:w="276" w:type="dxa"/>
            <w:vAlign w:val="center"/>
          </w:tcPr>
          <w:p w14:paraId="4C46B972" w14:textId="28541A24" w:rsidR="00AD7949" w:rsidRPr="00742FC4" w:rsidRDefault="00463247" w:rsidP="00463247">
            <w:pPr>
              <w:rPr>
                <w:rFonts w:ascii="Century Gothic" w:hAnsi="Century Gothic" w:cs="Arial"/>
                <w:b/>
                <w:bCs/>
                <w:sz w:val="18"/>
              </w:rPr>
            </w:pPr>
            <w:r>
              <w:rPr>
                <w:rFonts w:ascii="Century Gothic" w:hAnsi="Century Gothic" w:cs="Arial"/>
                <w:b/>
                <w:bCs/>
                <w:sz w:val="18"/>
              </w:rPr>
              <w:sym w:font="Wingdings" w:char="F0FC"/>
            </w:r>
          </w:p>
        </w:tc>
        <w:tc>
          <w:tcPr>
            <w:tcW w:w="1723" w:type="dxa"/>
            <w:vAlign w:val="center"/>
          </w:tcPr>
          <w:p w14:paraId="50451711" w14:textId="4A6A6AE1" w:rsidR="00AD7949" w:rsidRPr="00742FC4" w:rsidRDefault="002A1774" w:rsidP="001C0A86">
            <w:pPr>
              <w:rPr>
                <w:rFonts w:ascii="Century Gothic" w:hAnsi="Century Gothic" w:cs="Arial"/>
                <w:sz w:val="18"/>
              </w:rPr>
            </w:pPr>
            <w:r>
              <w:rPr>
                <w:rFonts w:ascii="Century Gothic" w:hAnsi="Century Gothic" w:cs="Arial"/>
                <w:sz w:val="18"/>
              </w:rPr>
              <w:t>Lianne Greenlee</w:t>
            </w:r>
          </w:p>
        </w:tc>
        <w:tc>
          <w:tcPr>
            <w:tcW w:w="316" w:type="dxa"/>
            <w:vAlign w:val="center"/>
          </w:tcPr>
          <w:p w14:paraId="0592BA0D" w14:textId="560C378A" w:rsidR="00AD7949" w:rsidRPr="00742FC4" w:rsidRDefault="00463247" w:rsidP="00C85E01">
            <w:pPr>
              <w:jc w:val="center"/>
              <w:rPr>
                <w:rFonts w:ascii="Century Gothic" w:hAnsi="Century Gothic" w:cs="Arial"/>
                <w:b/>
                <w:bCs/>
                <w:sz w:val="18"/>
              </w:rPr>
            </w:pPr>
            <w:r>
              <w:rPr>
                <w:rFonts w:ascii="Century Gothic" w:hAnsi="Century Gothic" w:cs="Arial"/>
                <w:b/>
                <w:bCs/>
                <w:sz w:val="18"/>
              </w:rPr>
              <w:sym w:font="Wingdings" w:char="F0FC"/>
            </w:r>
          </w:p>
        </w:tc>
        <w:tc>
          <w:tcPr>
            <w:tcW w:w="1578" w:type="dxa"/>
            <w:vAlign w:val="center"/>
          </w:tcPr>
          <w:p w14:paraId="68F83426" w14:textId="53A64BD7" w:rsidR="00AD7949" w:rsidRPr="004F6C07" w:rsidRDefault="00DB610A" w:rsidP="007C14A8">
            <w:pPr>
              <w:rPr>
                <w:rFonts w:ascii="Century Gothic" w:hAnsi="Century Gothic" w:cs="Arial"/>
                <w:sz w:val="18"/>
              </w:rPr>
            </w:pPr>
            <w:r>
              <w:rPr>
                <w:rFonts w:ascii="Century Gothic" w:hAnsi="Century Gothic" w:cs="Arial"/>
                <w:sz w:val="18"/>
                <w:szCs w:val="18"/>
              </w:rPr>
              <w:t>Mary Ann Gomez-Angel</w:t>
            </w:r>
          </w:p>
        </w:tc>
        <w:tc>
          <w:tcPr>
            <w:tcW w:w="316" w:type="dxa"/>
            <w:vAlign w:val="center"/>
          </w:tcPr>
          <w:p w14:paraId="14F59530" w14:textId="4D8BFCA2" w:rsidR="00AD7949" w:rsidRPr="00742FC4" w:rsidRDefault="00463247" w:rsidP="007C14A8">
            <w:pPr>
              <w:jc w:val="center"/>
              <w:rPr>
                <w:rFonts w:ascii="Century Gothic" w:hAnsi="Century Gothic" w:cs="Arial"/>
                <w:b/>
                <w:bCs/>
                <w:sz w:val="18"/>
              </w:rPr>
            </w:pPr>
            <w:r>
              <w:rPr>
                <w:rFonts w:ascii="Century Gothic" w:hAnsi="Century Gothic" w:cs="Arial"/>
                <w:b/>
                <w:bCs/>
                <w:sz w:val="18"/>
              </w:rPr>
              <w:t>A</w:t>
            </w:r>
          </w:p>
        </w:tc>
        <w:tc>
          <w:tcPr>
            <w:tcW w:w="1683" w:type="dxa"/>
            <w:vAlign w:val="center"/>
          </w:tcPr>
          <w:p w14:paraId="2C68FDD3" w14:textId="28D02762" w:rsidR="00AD7949" w:rsidRPr="0009435D" w:rsidRDefault="0009435D" w:rsidP="00BD7D00">
            <w:pPr>
              <w:rPr>
                <w:rFonts w:ascii="Century Gothic" w:hAnsi="Century Gothic" w:cs="Arial"/>
                <w:sz w:val="18"/>
              </w:rPr>
            </w:pPr>
            <w:r w:rsidRPr="0009435D">
              <w:rPr>
                <w:rFonts w:ascii="Century Gothic" w:hAnsi="Century Gothic" w:cs="Arial"/>
                <w:sz w:val="18"/>
              </w:rPr>
              <w:t>Bruno Granillo</w:t>
            </w:r>
          </w:p>
        </w:tc>
        <w:tc>
          <w:tcPr>
            <w:tcW w:w="316" w:type="dxa"/>
            <w:vAlign w:val="center"/>
          </w:tcPr>
          <w:p w14:paraId="52DE41A5" w14:textId="523ACC51" w:rsidR="00AD7949" w:rsidRPr="00742FC4" w:rsidRDefault="00463247" w:rsidP="007C14A8">
            <w:pPr>
              <w:jc w:val="center"/>
              <w:rPr>
                <w:rFonts w:ascii="Century Gothic" w:hAnsi="Century Gothic" w:cs="Arial"/>
                <w:b/>
                <w:bCs/>
                <w:sz w:val="18"/>
              </w:rPr>
            </w:pPr>
            <w:r>
              <w:rPr>
                <w:rFonts w:ascii="Century Gothic" w:hAnsi="Century Gothic" w:cs="Arial"/>
                <w:b/>
                <w:bCs/>
                <w:sz w:val="18"/>
              </w:rPr>
              <w:sym w:font="Wingdings" w:char="F0FC"/>
            </w:r>
          </w:p>
        </w:tc>
        <w:tc>
          <w:tcPr>
            <w:tcW w:w="1893" w:type="dxa"/>
            <w:vAlign w:val="center"/>
          </w:tcPr>
          <w:p w14:paraId="33894769" w14:textId="41D579B9" w:rsidR="00AD7949" w:rsidRPr="0056174D" w:rsidRDefault="00DB610A" w:rsidP="0056174D">
            <w:pPr>
              <w:rPr>
                <w:rFonts w:ascii="Century Gothic" w:hAnsi="Century Gothic" w:cs="Arial"/>
                <w:sz w:val="18"/>
              </w:rPr>
            </w:pPr>
            <w:r>
              <w:rPr>
                <w:rFonts w:ascii="Century Gothic" w:hAnsi="Century Gothic" w:cs="Arial"/>
                <w:sz w:val="18"/>
                <w:szCs w:val="18"/>
              </w:rPr>
              <w:t>Nan Shea</w:t>
            </w:r>
          </w:p>
        </w:tc>
        <w:tc>
          <w:tcPr>
            <w:tcW w:w="316" w:type="dxa"/>
            <w:vAlign w:val="center"/>
          </w:tcPr>
          <w:p w14:paraId="34855346" w14:textId="5553F950" w:rsidR="00AD7949" w:rsidRPr="00742FC4" w:rsidRDefault="00463247" w:rsidP="007C14A8">
            <w:pPr>
              <w:jc w:val="center"/>
              <w:rPr>
                <w:rFonts w:ascii="Century Gothic" w:hAnsi="Century Gothic" w:cs="Arial"/>
                <w:b/>
                <w:bCs/>
                <w:sz w:val="18"/>
              </w:rPr>
            </w:pPr>
            <w:r>
              <w:rPr>
                <w:rFonts w:ascii="Century Gothic" w:hAnsi="Century Gothic" w:cs="Arial"/>
                <w:b/>
                <w:bCs/>
                <w:sz w:val="18"/>
              </w:rPr>
              <w:sym w:font="Wingdings" w:char="F0FC"/>
            </w:r>
          </w:p>
        </w:tc>
        <w:tc>
          <w:tcPr>
            <w:tcW w:w="1472" w:type="dxa"/>
            <w:vAlign w:val="center"/>
          </w:tcPr>
          <w:p w14:paraId="79D86CE2" w14:textId="58901D77" w:rsidR="00AD7949" w:rsidRPr="00742FC4" w:rsidRDefault="00DB610A" w:rsidP="00F10DF9">
            <w:pPr>
              <w:rPr>
                <w:rFonts w:ascii="Century Gothic" w:hAnsi="Century Gothic" w:cs="Arial"/>
                <w:sz w:val="18"/>
              </w:rPr>
            </w:pPr>
            <w:r>
              <w:rPr>
                <w:rFonts w:ascii="Century Gothic" w:hAnsi="Century Gothic" w:cs="Arial"/>
                <w:sz w:val="18"/>
                <w:szCs w:val="18"/>
              </w:rPr>
              <w:t>John Lewa</w:t>
            </w:r>
            <w:r w:rsidRPr="00972F5D">
              <w:rPr>
                <w:rFonts w:ascii="Century Gothic" w:hAnsi="Century Gothic" w:cs="Arial"/>
                <w:sz w:val="18"/>
                <w:szCs w:val="18"/>
              </w:rPr>
              <w:t>llen</w:t>
            </w:r>
          </w:p>
        </w:tc>
        <w:tc>
          <w:tcPr>
            <w:tcW w:w="316" w:type="dxa"/>
            <w:vAlign w:val="center"/>
          </w:tcPr>
          <w:p w14:paraId="7ED60CBD" w14:textId="119062E8" w:rsidR="00AD7949" w:rsidRPr="00742FC4" w:rsidRDefault="00463247" w:rsidP="00C85E01">
            <w:pPr>
              <w:jc w:val="center"/>
              <w:rPr>
                <w:rFonts w:ascii="Century Gothic" w:hAnsi="Century Gothic" w:cs="Arial"/>
                <w:b/>
                <w:bCs/>
                <w:sz w:val="18"/>
              </w:rPr>
            </w:pPr>
            <w:r>
              <w:rPr>
                <w:rFonts w:ascii="Century Gothic" w:hAnsi="Century Gothic" w:cs="Arial"/>
                <w:b/>
                <w:bCs/>
                <w:sz w:val="18"/>
              </w:rPr>
              <w:sym w:font="Wingdings" w:char="F0FC"/>
            </w:r>
          </w:p>
        </w:tc>
        <w:tc>
          <w:tcPr>
            <w:tcW w:w="1788" w:type="dxa"/>
            <w:vAlign w:val="center"/>
          </w:tcPr>
          <w:p w14:paraId="74B3AB90" w14:textId="073BB1CA" w:rsidR="00AD7949" w:rsidRPr="00972F5D" w:rsidRDefault="009A59EF" w:rsidP="00B15633">
            <w:pPr>
              <w:rPr>
                <w:rFonts w:ascii="Century Gothic" w:hAnsi="Century Gothic" w:cs="Arial"/>
                <w:sz w:val="18"/>
                <w:szCs w:val="18"/>
              </w:rPr>
            </w:pPr>
            <w:r>
              <w:rPr>
                <w:rFonts w:ascii="Century Gothic" w:hAnsi="Century Gothic" w:cs="Arial"/>
                <w:sz w:val="18"/>
                <w:szCs w:val="18"/>
              </w:rPr>
              <w:t>Marlene Espina</w:t>
            </w:r>
          </w:p>
        </w:tc>
      </w:tr>
      <w:tr w:rsidR="00AD7949" w:rsidRPr="00742FC4" w14:paraId="37CFD336" w14:textId="77777777" w:rsidTr="004B7022">
        <w:trPr>
          <w:trHeight w:hRule="exact" w:val="523"/>
          <w:jc w:val="center"/>
        </w:trPr>
        <w:tc>
          <w:tcPr>
            <w:tcW w:w="276" w:type="dxa"/>
            <w:vAlign w:val="center"/>
          </w:tcPr>
          <w:p w14:paraId="72CDAE26" w14:textId="487F0FBF" w:rsidR="00AD7949" w:rsidRPr="00742FC4" w:rsidRDefault="00463247" w:rsidP="00463247">
            <w:pPr>
              <w:rPr>
                <w:rFonts w:ascii="Century Gothic" w:hAnsi="Century Gothic" w:cs="Arial"/>
                <w:b/>
                <w:bCs/>
                <w:sz w:val="18"/>
              </w:rPr>
            </w:pPr>
            <w:r>
              <w:rPr>
                <w:rFonts w:ascii="Century Gothic" w:hAnsi="Century Gothic" w:cs="Arial"/>
                <w:b/>
                <w:bCs/>
                <w:sz w:val="18"/>
              </w:rPr>
              <w:sym w:font="Wingdings" w:char="F0FC"/>
            </w:r>
          </w:p>
        </w:tc>
        <w:tc>
          <w:tcPr>
            <w:tcW w:w="1723" w:type="dxa"/>
            <w:vAlign w:val="center"/>
          </w:tcPr>
          <w:p w14:paraId="579ECEC1" w14:textId="77777777" w:rsidR="00AD7949" w:rsidRPr="00C1573A" w:rsidRDefault="00887B7A" w:rsidP="00B15633">
            <w:pPr>
              <w:rPr>
                <w:rFonts w:ascii="Century Gothic" w:hAnsi="Century Gothic" w:cs="Arial"/>
                <w:sz w:val="18"/>
              </w:rPr>
            </w:pPr>
            <w:r>
              <w:rPr>
                <w:rFonts w:ascii="Century Gothic" w:hAnsi="Century Gothic" w:cs="Arial"/>
                <w:sz w:val="18"/>
              </w:rPr>
              <w:t>Grace Hanson</w:t>
            </w:r>
          </w:p>
        </w:tc>
        <w:tc>
          <w:tcPr>
            <w:tcW w:w="316" w:type="dxa"/>
            <w:vAlign w:val="center"/>
          </w:tcPr>
          <w:p w14:paraId="026EB223" w14:textId="2DBB8512" w:rsidR="00AD7949" w:rsidRPr="00742FC4" w:rsidRDefault="00463247" w:rsidP="00901FDA">
            <w:pPr>
              <w:jc w:val="center"/>
              <w:rPr>
                <w:rFonts w:ascii="Century Gothic" w:hAnsi="Century Gothic" w:cs="Arial"/>
                <w:b/>
                <w:bCs/>
                <w:sz w:val="18"/>
              </w:rPr>
            </w:pPr>
            <w:r>
              <w:rPr>
                <w:rFonts w:ascii="Century Gothic" w:hAnsi="Century Gothic" w:cs="Arial"/>
                <w:b/>
                <w:bCs/>
                <w:sz w:val="18"/>
              </w:rPr>
              <w:sym w:font="Wingdings" w:char="F0FC"/>
            </w:r>
          </w:p>
        </w:tc>
        <w:tc>
          <w:tcPr>
            <w:tcW w:w="1578" w:type="dxa"/>
            <w:vAlign w:val="center"/>
          </w:tcPr>
          <w:p w14:paraId="6BB48B08" w14:textId="3790A6D6" w:rsidR="00AD7949" w:rsidRPr="00860963" w:rsidRDefault="00DB610A" w:rsidP="008A5489">
            <w:pPr>
              <w:rPr>
                <w:rFonts w:ascii="Century Gothic" w:hAnsi="Century Gothic" w:cs="Arial"/>
                <w:sz w:val="18"/>
                <w:szCs w:val="18"/>
              </w:rPr>
            </w:pPr>
            <w:r>
              <w:rPr>
                <w:rFonts w:ascii="Century Gothic" w:hAnsi="Century Gothic" w:cs="Arial"/>
                <w:sz w:val="18"/>
              </w:rPr>
              <w:t>Dan McGeough</w:t>
            </w:r>
          </w:p>
        </w:tc>
        <w:tc>
          <w:tcPr>
            <w:tcW w:w="316" w:type="dxa"/>
            <w:vAlign w:val="center"/>
          </w:tcPr>
          <w:p w14:paraId="08469318" w14:textId="0DECD883" w:rsidR="00AD7949" w:rsidRPr="00742FC4" w:rsidRDefault="00463247" w:rsidP="00406550">
            <w:pPr>
              <w:jc w:val="center"/>
              <w:rPr>
                <w:rFonts w:ascii="Century Gothic" w:hAnsi="Century Gothic" w:cs="Arial"/>
                <w:b/>
                <w:bCs/>
                <w:sz w:val="18"/>
              </w:rPr>
            </w:pPr>
            <w:r>
              <w:rPr>
                <w:rFonts w:ascii="Century Gothic" w:hAnsi="Century Gothic" w:cs="Arial"/>
                <w:b/>
                <w:bCs/>
                <w:sz w:val="18"/>
              </w:rPr>
              <w:sym w:font="Wingdings" w:char="F0FC"/>
            </w:r>
          </w:p>
        </w:tc>
        <w:tc>
          <w:tcPr>
            <w:tcW w:w="1683" w:type="dxa"/>
            <w:vAlign w:val="center"/>
          </w:tcPr>
          <w:p w14:paraId="1685BA64" w14:textId="57A42657" w:rsidR="00AD7949" w:rsidRPr="00DA0342" w:rsidRDefault="00B90E5B" w:rsidP="00A62451">
            <w:pPr>
              <w:rPr>
                <w:rFonts w:ascii="Century Gothic" w:hAnsi="Century Gothic" w:cs="Arial"/>
                <w:b/>
                <w:i/>
                <w:sz w:val="18"/>
                <w:szCs w:val="18"/>
              </w:rPr>
            </w:pPr>
            <w:r>
              <w:rPr>
                <w:rFonts w:ascii="Century Gothic" w:hAnsi="Century Gothic" w:cs="Arial"/>
                <w:sz w:val="18"/>
                <w:szCs w:val="18"/>
              </w:rPr>
              <w:t xml:space="preserve"> </w:t>
            </w:r>
            <w:r w:rsidR="00A62451">
              <w:rPr>
                <w:rFonts w:ascii="Century Gothic" w:hAnsi="Century Gothic" w:cs="Arial"/>
                <w:sz w:val="18"/>
                <w:szCs w:val="18"/>
              </w:rPr>
              <w:t>Chris Schroeder</w:t>
            </w:r>
          </w:p>
        </w:tc>
        <w:tc>
          <w:tcPr>
            <w:tcW w:w="316" w:type="dxa"/>
            <w:vAlign w:val="center"/>
          </w:tcPr>
          <w:p w14:paraId="234C4A6C" w14:textId="34BD1824" w:rsidR="00AD7949" w:rsidRPr="00742FC4" w:rsidRDefault="00463247" w:rsidP="00406550">
            <w:pPr>
              <w:jc w:val="center"/>
              <w:rPr>
                <w:rFonts w:ascii="Century Gothic" w:hAnsi="Century Gothic" w:cs="Arial"/>
                <w:b/>
                <w:bCs/>
                <w:sz w:val="18"/>
              </w:rPr>
            </w:pPr>
            <w:r>
              <w:rPr>
                <w:rFonts w:ascii="Century Gothic" w:hAnsi="Century Gothic" w:cs="Arial"/>
                <w:b/>
                <w:bCs/>
                <w:sz w:val="18"/>
              </w:rPr>
              <w:sym w:font="Wingdings" w:char="F0FC"/>
            </w:r>
          </w:p>
        </w:tc>
        <w:tc>
          <w:tcPr>
            <w:tcW w:w="1893" w:type="dxa"/>
            <w:vAlign w:val="center"/>
          </w:tcPr>
          <w:p w14:paraId="40CFDEA3" w14:textId="3C675E8B" w:rsidR="00AD7949" w:rsidRPr="00653CFA" w:rsidRDefault="00DB610A" w:rsidP="00B15633">
            <w:pPr>
              <w:rPr>
                <w:rFonts w:ascii="Century Gothic" w:hAnsi="Century Gothic" w:cs="Arial"/>
                <w:sz w:val="18"/>
                <w:szCs w:val="18"/>
              </w:rPr>
            </w:pPr>
            <w:r>
              <w:rPr>
                <w:rFonts w:ascii="Century Gothic" w:hAnsi="Century Gothic" w:cs="Arial"/>
                <w:sz w:val="18"/>
                <w:szCs w:val="18"/>
              </w:rPr>
              <w:t>Liesel Reinhart</w:t>
            </w:r>
          </w:p>
        </w:tc>
        <w:tc>
          <w:tcPr>
            <w:tcW w:w="316" w:type="dxa"/>
            <w:vAlign w:val="center"/>
          </w:tcPr>
          <w:p w14:paraId="019CDF0C" w14:textId="77777777" w:rsidR="00AD7949" w:rsidRPr="00742FC4" w:rsidRDefault="00AD7949" w:rsidP="00406550">
            <w:pPr>
              <w:jc w:val="center"/>
              <w:rPr>
                <w:rFonts w:ascii="Century Gothic" w:hAnsi="Century Gothic" w:cs="Arial"/>
                <w:b/>
                <w:bCs/>
                <w:sz w:val="18"/>
              </w:rPr>
            </w:pPr>
          </w:p>
        </w:tc>
        <w:tc>
          <w:tcPr>
            <w:tcW w:w="1472" w:type="dxa"/>
            <w:vAlign w:val="center"/>
          </w:tcPr>
          <w:p w14:paraId="7A257BF0" w14:textId="77777777" w:rsidR="00AD7949" w:rsidRPr="00FE0C3D" w:rsidRDefault="00072E23" w:rsidP="00072E23">
            <w:pPr>
              <w:jc w:val="right"/>
              <w:rPr>
                <w:rFonts w:ascii="Century Gothic" w:hAnsi="Century Gothic" w:cs="Arial"/>
                <w:b/>
                <w:i/>
                <w:sz w:val="16"/>
                <w:szCs w:val="16"/>
              </w:rPr>
            </w:pPr>
            <w:r>
              <w:rPr>
                <w:rFonts w:ascii="Century Gothic" w:hAnsi="Century Gothic" w:cs="Arial"/>
                <w:b/>
                <w:i/>
                <w:sz w:val="16"/>
                <w:szCs w:val="16"/>
              </w:rPr>
              <w:t xml:space="preserve">Minutes: </w:t>
            </w:r>
          </w:p>
        </w:tc>
        <w:tc>
          <w:tcPr>
            <w:tcW w:w="316" w:type="dxa"/>
            <w:vAlign w:val="center"/>
          </w:tcPr>
          <w:p w14:paraId="0B10A951" w14:textId="6B2F26E2" w:rsidR="00AD7949" w:rsidRPr="00742FC4" w:rsidRDefault="00463247" w:rsidP="00406550">
            <w:pPr>
              <w:jc w:val="center"/>
              <w:rPr>
                <w:rFonts w:ascii="Century Gothic" w:hAnsi="Century Gothic" w:cs="Arial"/>
                <w:b/>
                <w:bCs/>
                <w:sz w:val="18"/>
              </w:rPr>
            </w:pPr>
            <w:r>
              <w:rPr>
                <w:rFonts w:ascii="Century Gothic" w:hAnsi="Century Gothic" w:cs="Arial"/>
                <w:b/>
                <w:bCs/>
                <w:sz w:val="18"/>
              </w:rPr>
              <w:sym w:font="Wingdings" w:char="F0FC"/>
            </w:r>
          </w:p>
        </w:tc>
        <w:tc>
          <w:tcPr>
            <w:tcW w:w="1788" w:type="dxa"/>
            <w:vAlign w:val="center"/>
          </w:tcPr>
          <w:p w14:paraId="193C427F" w14:textId="77777777" w:rsidR="00AD7949" w:rsidRPr="00F0030A" w:rsidRDefault="00D36B46" w:rsidP="00B15633">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Pr="00742FC4" w:rsidRDefault="00957C6B"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5242"/>
        <w:gridCol w:w="6565"/>
      </w:tblGrid>
      <w:tr w:rsidR="00000CE3" w:rsidRPr="00E5205A" w14:paraId="15859F66" w14:textId="77777777" w:rsidTr="00970D06">
        <w:trPr>
          <w:trHeight w:val="432"/>
          <w:jc w:val="center"/>
        </w:trPr>
        <w:tc>
          <w:tcPr>
            <w:tcW w:w="2224"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5242"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6565"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000CE3" w:rsidRPr="00E5205A" w14:paraId="1EAA225E" w14:textId="77777777" w:rsidTr="00970D06">
        <w:trPr>
          <w:jc w:val="center"/>
        </w:trPr>
        <w:tc>
          <w:tcPr>
            <w:tcW w:w="2224" w:type="dxa"/>
          </w:tcPr>
          <w:p w14:paraId="4240D197" w14:textId="58479E4F"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p>
          <w:p w14:paraId="4BB556E9" w14:textId="4EBA123E" w:rsidR="00000CE3" w:rsidRPr="000372C1" w:rsidRDefault="00000CE3" w:rsidP="000372C1">
            <w:pPr>
              <w:ind w:left="382"/>
              <w:rPr>
                <w:rFonts w:ascii="Century Gothic" w:hAnsi="Century Gothic" w:cs="Arial"/>
                <w:sz w:val="20"/>
                <w:szCs w:val="20"/>
              </w:rPr>
            </w:pPr>
          </w:p>
        </w:tc>
        <w:tc>
          <w:tcPr>
            <w:tcW w:w="5242" w:type="dxa"/>
          </w:tcPr>
          <w:p w14:paraId="1CA07615" w14:textId="5131EE38" w:rsidR="002A1774" w:rsidRPr="00B17634" w:rsidRDefault="0051228E"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W</w:t>
            </w:r>
            <w:r w:rsidR="00496D87">
              <w:rPr>
                <w:rFonts w:ascii="Century Gothic" w:hAnsi="Century Gothic" w:cs="Arial"/>
                <w:bCs/>
                <w:iCs/>
                <w:sz w:val="20"/>
                <w:szCs w:val="20"/>
              </w:rPr>
              <w:t>elcome</w:t>
            </w:r>
          </w:p>
          <w:p w14:paraId="69B72CBC" w14:textId="77777777" w:rsidR="00592FAF" w:rsidRDefault="00275591" w:rsidP="00D34743">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Review minutes from prior meeting</w:t>
            </w:r>
          </w:p>
          <w:p w14:paraId="0F02BA20" w14:textId="653569B1" w:rsidR="00A03A08" w:rsidRPr="00D34743" w:rsidRDefault="00A03A08" w:rsidP="00D34743">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John – any feedback from the last PAC meeting?</w:t>
            </w:r>
          </w:p>
        </w:tc>
        <w:tc>
          <w:tcPr>
            <w:tcW w:w="6565" w:type="dxa"/>
            <w:vAlign w:val="center"/>
          </w:tcPr>
          <w:p w14:paraId="76AB24A7" w14:textId="626C74DC" w:rsidR="005B7AB5" w:rsidRPr="00970D06" w:rsidRDefault="008B7B72" w:rsidP="00970D06">
            <w:pPr>
              <w:pStyle w:val="ListParagraph"/>
              <w:numPr>
                <w:ilvl w:val="0"/>
                <w:numId w:val="13"/>
              </w:numPr>
              <w:rPr>
                <w:rFonts w:ascii="Century Gothic" w:hAnsi="Century Gothic" w:cs="Arial"/>
                <w:bCs/>
                <w:iCs/>
                <w:sz w:val="20"/>
              </w:rPr>
            </w:pPr>
            <w:r w:rsidRPr="00970D06">
              <w:rPr>
                <w:rFonts w:ascii="Century Gothic" w:hAnsi="Century Gothic" w:cs="Arial"/>
                <w:bCs/>
                <w:iCs/>
                <w:sz w:val="20"/>
              </w:rPr>
              <w:t>Minut</w:t>
            </w:r>
            <w:r w:rsidR="00C968D9" w:rsidRPr="00970D06">
              <w:rPr>
                <w:rFonts w:ascii="Century Gothic" w:hAnsi="Century Gothic" w:cs="Arial"/>
                <w:bCs/>
                <w:iCs/>
                <w:sz w:val="20"/>
              </w:rPr>
              <w:t>es</w:t>
            </w:r>
            <w:r w:rsidRPr="00970D06">
              <w:rPr>
                <w:rFonts w:ascii="Century Gothic" w:hAnsi="Century Gothic" w:cs="Arial"/>
                <w:bCs/>
                <w:iCs/>
                <w:sz w:val="20"/>
              </w:rPr>
              <w:t xml:space="preserve"> from October 5, 2017 meeting were approved with changes.</w:t>
            </w:r>
          </w:p>
        </w:tc>
      </w:tr>
      <w:tr w:rsidR="00562DCA" w:rsidRPr="00E5205A" w14:paraId="02693C3D" w14:textId="77777777" w:rsidTr="00970D06">
        <w:trPr>
          <w:jc w:val="center"/>
        </w:trPr>
        <w:tc>
          <w:tcPr>
            <w:tcW w:w="2224" w:type="dxa"/>
          </w:tcPr>
          <w:p w14:paraId="36D907C0" w14:textId="30A8870C" w:rsidR="00562DCA" w:rsidRPr="00EC5214" w:rsidRDefault="00562DCA" w:rsidP="00442C3C">
            <w:pPr>
              <w:autoSpaceDE w:val="0"/>
              <w:autoSpaceDN w:val="0"/>
              <w:adjustRightInd w:val="0"/>
              <w:spacing w:line="240" w:lineRule="atLeast"/>
              <w:rPr>
                <w:rFonts w:ascii="Century Gothic" w:hAnsi="Century Gothic" w:cs="Helv"/>
                <w:color w:val="000000"/>
                <w:sz w:val="20"/>
                <w:szCs w:val="20"/>
              </w:rPr>
            </w:pPr>
            <w:r w:rsidRPr="002F0597">
              <w:rPr>
                <w:rFonts w:ascii="Century Gothic" w:hAnsi="Century Gothic" w:cs="Helv"/>
                <w:b/>
                <w:color w:val="000000"/>
                <w:sz w:val="20"/>
                <w:szCs w:val="20"/>
              </w:rPr>
              <w:t xml:space="preserve">CPDC </w:t>
            </w:r>
            <w:r>
              <w:rPr>
                <w:rFonts w:ascii="Century Gothic" w:hAnsi="Century Gothic" w:cs="Helv"/>
                <w:b/>
                <w:color w:val="000000"/>
                <w:sz w:val="20"/>
                <w:szCs w:val="20"/>
              </w:rPr>
              <w:t>Report</w:t>
            </w:r>
          </w:p>
          <w:p w14:paraId="6921D727" w14:textId="77777777" w:rsidR="00562DCA" w:rsidRPr="002F0597" w:rsidRDefault="00562DCA" w:rsidP="00B90E5B">
            <w:pPr>
              <w:rPr>
                <w:rFonts w:ascii="Century Gothic" w:hAnsi="Century Gothic" w:cs="Arial"/>
                <w:b/>
                <w:sz w:val="20"/>
                <w:szCs w:val="20"/>
              </w:rPr>
            </w:pPr>
          </w:p>
        </w:tc>
        <w:tc>
          <w:tcPr>
            <w:tcW w:w="5242" w:type="dxa"/>
          </w:tcPr>
          <w:p w14:paraId="79005066" w14:textId="267D52E9" w:rsidR="003553F2" w:rsidRDefault="00A03A08" w:rsidP="004A2F7D">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 xml:space="preserve"> </w:t>
            </w:r>
            <w:r w:rsidR="00D62420">
              <w:rPr>
                <w:rFonts w:ascii="Century Gothic" w:hAnsi="Century Gothic" w:cs="Arial"/>
                <w:bCs/>
                <w:iCs/>
                <w:sz w:val="20"/>
                <w:szCs w:val="20"/>
              </w:rPr>
              <w:t>No meeting this week.</w:t>
            </w:r>
          </w:p>
          <w:p w14:paraId="5247DB8B" w14:textId="698F1C66" w:rsidR="003553F2" w:rsidRPr="00D62420" w:rsidRDefault="003553F2" w:rsidP="00D62420">
            <w:pPr>
              <w:rPr>
                <w:rFonts w:ascii="Century Gothic" w:hAnsi="Century Gothic" w:cs="Arial"/>
                <w:bCs/>
                <w:iCs/>
                <w:sz w:val="20"/>
                <w:szCs w:val="20"/>
              </w:rPr>
            </w:pPr>
          </w:p>
        </w:tc>
        <w:tc>
          <w:tcPr>
            <w:tcW w:w="6565" w:type="dxa"/>
            <w:vAlign w:val="center"/>
          </w:tcPr>
          <w:p w14:paraId="29BE3E50" w14:textId="4FDA22F5" w:rsidR="00562DCA" w:rsidRPr="00496D87" w:rsidRDefault="00970D06" w:rsidP="00970D06">
            <w:pPr>
              <w:rPr>
                <w:rFonts w:ascii="Century Gothic" w:hAnsi="Century Gothic" w:cs="Arial"/>
                <w:bCs/>
                <w:iCs/>
                <w:sz w:val="20"/>
              </w:rPr>
            </w:pPr>
            <w:r>
              <w:rPr>
                <w:rFonts w:ascii="Century Gothic" w:hAnsi="Century Gothic" w:cs="Arial"/>
                <w:bCs/>
                <w:iCs/>
                <w:sz w:val="20"/>
              </w:rPr>
              <w:t>Lianne reported CPDC is working on approving courses for professional growth credit.  Also doing follow up on CPD Day and data, they did an assessment and wi</w:t>
            </w:r>
            <w:r w:rsidR="00765B12">
              <w:rPr>
                <w:rFonts w:ascii="Century Gothic" w:hAnsi="Century Gothic" w:cs="Arial"/>
                <w:bCs/>
                <w:iCs/>
                <w:sz w:val="20"/>
              </w:rPr>
              <w:t>ll</w:t>
            </w:r>
            <w:r>
              <w:rPr>
                <w:rFonts w:ascii="Century Gothic" w:hAnsi="Century Gothic" w:cs="Arial"/>
                <w:bCs/>
                <w:iCs/>
                <w:sz w:val="20"/>
              </w:rPr>
              <w:t xml:space="preserve"> be looking at that together.</w:t>
            </w:r>
          </w:p>
        </w:tc>
      </w:tr>
      <w:tr w:rsidR="00562DCA" w:rsidRPr="00E5205A" w14:paraId="7B7F8CD0" w14:textId="77777777" w:rsidTr="00970D06">
        <w:trPr>
          <w:jc w:val="center"/>
        </w:trPr>
        <w:tc>
          <w:tcPr>
            <w:tcW w:w="2224" w:type="dxa"/>
          </w:tcPr>
          <w:p w14:paraId="3F0B1EC0" w14:textId="1C195BA8" w:rsidR="00562DCA" w:rsidRPr="005879F2" w:rsidRDefault="00562DCA" w:rsidP="00442C3C">
            <w:pPr>
              <w:rPr>
                <w:rFonts w:ascii="Century Gothic" w:hAnsi="Century Gothic" w:cs="Arial"/>
                <w:sz w:val="20"/>
                <w:szCs w:val="20"/>
              </w:rPr>
            </w:pPr>
            <w:r w:rsidRPr="002F0597">
              <w:rPr>
                <w:rFonts w:ascii="Century Gothic" w:hAnsi="Century Gothic" w:cs="Arial"/>
                <w:b/>
                <w:sz w:val="20"/>
                <w:szCs w:val="20"/>
              </w:rPr>
              <w:t>FPDC</w:t>
            </w:r>
            <w:r>
              <w:rPr>
                <w:rFonts w:ascii="Century Gothic" w:hAnsi="Century Gothic" w:cs="Arial"/>
                <w:b/>
                <w:sz w:val="20"/>
                <w:szCs w:val="20"/>
              </w:rPr>
              <w:t xml:space="preserve"> Report</w:t>
            </w:r>
          </w:p>
          <w:p w14:paraId="6E9DC3B3" w14:textId="77777777" w:rsidR="00562DCA" w:rsidRPr="002F0597" w:rsidRDefault="00562DCA" w:rsidP="00B90E5B">
            <w:pPr>
              <w:rPr>
                <w:rFonts w:ascii="Century Gothic" w:hAnsi="Century Gothic" w:cs="Arial"/>
                <w:b/>
                <w:sz w:val="20"/>
                <w:szCs w:val="20"/>
              </w:rPr>
            </w:pPr>
          </w:p>
        </w:tc>
        <w:tc>
          <w:tcPr>
            <w:tcW w:w="5242" w:type="dxa"/>
            <w:vAlign w:val="center"/>
          </w:tcPr>
          <w:p w14:paraId="521C3A1F" w14:textId="49D9603C" w:rsidR="00592FAF" w:rsidRDefault="00CB5790" w:rsidP="00592FAF">
            <w:pPr>
              <w:pStyle w:val="BodyText2"/>
              <w:numPr>
                <w:ilvl w:val="0"/>
                <w:numId w:val="21"/>
              </w:numPr>
              <w:ind w:left="342"/>
              <w:rPr>
                <w:rFonts w:ascii="Century Gothic" w:hAnsi="Century Gothic"/>
                <w:szCs w:val="20"/>
              </w:rPr>
            </w:pPr>
            <w:r>
              <w:rPr>
                <w:rFonts w:ascii="Century Gothic" w:hAnsi="Century Gothic"/>
                <w:szCs w:val="20"/>
              </w:rPr>
              <w:t xml:space="preserve">Discussion about AP/BP for </w:t>
            </w:r>
            <w:r w:rsidR="00A03A08">
              <w:rPr>
                <w:rFonts w:ascii="Century Gothic" w:hAnsi="Century Gothic"/>
                <w:szCs w:val="20"/>
              </w:rPr>
              <w:t>faculty professional development</w:t>
            </w:r>
          </w:p>
          <w:p w14:paraId="22D436C0" w14:textId="37BCF87D" w:rsidR="00EB1DAF" w:rsidRDefault="00EB1DAF" w:rsidP="00592FAF">
            <w:pPr>
              <w:pStyle w:val="BodyText2"/>
              <w:numPr>
                <w:ilvl w:val="0"/>
                <w:numId w:val="21"/>
              </w:numPr>
              <w:ind w:left="342"/>
              <w:rPr>
                <w:rFonts w:ascii="Century Gothic" w:hAnsi="Century Gothic"/>
                <w:szCs w:val="20"/>
              </w:rPr>
            </w:pPr>
            <w:r>
              <w:rPr>
                <w:rFonts w:ascii="Century Gothic" w:hAnsi="Century Gothic"/>
                <w:szCs w:val="20"/>
              </w:rPr>
              <w:t>Three committee vacancies</w:t>
            </w:r>
            <w:r w:rsidR="00A03A08">
              <w:rPr>
                <w:rFonts w:ascii="Century Gothic" w:hAnsi="Century Gothic"/>
                <w:szCs w:val="20"/>
              </w:rPr>
              <w:t xml:space="preserve"> remain</w:t>
            </w:r>
          </w:p>
          <w:p w14:paraId="3569A43D" w14:textId="69410E44" w:rsidR="00EB1DAF" w:rsidRPr="00592FAF" w:rsidRDefault="00A03A08" w:rsidP="00A03A08">
            <w:pPr>
              <w:pStyle w:val="BodyText2"/>
              <w:numPr>
                <w:ilvl w:val="0"/>
                <w:numId w:val="21"/>
              </w:numPr>
              <w:ind w:left="342"/>
              <w:rPr>
                <w:rFonts w:ascii="Century Gothic" w:hAnsi="Century Gothic"/>
                <w:szCs w:val="20"/>
              </w:rPr>
            </w:pPr>
            <w:r>
              <w:rPr>
                <w:rFonts w:ascii="Century Gothic" w:hAnsi="Century Gothic"/>
                <w:szCs w:val="20"/>
              </w:rPr>
              <w:t>Discussing role of FPDC: currently a governance committee but should it be a working committee?</w:t>
            </w:r>
          </w:p>
        </w:tc>
        <w:tc>
          <w:tcPr>
            <w:tcW w:w="6565" w:type="dxa"/>
            <w:vAlign w:val="center"/>
          </w:tcPr>
          <w:p w14:paraId="516B990B" w14:textId="55864C04" w:rsidR="00562DCA" w:rsidRDefault="00970D06" w:rsidP="00970D06">
            <w:pPr>
              <w:pStyle w:val="ListParagraph"/>
              <w:numPr>
                <w:ilvl w:val="0"/>
                <w:numId w:val="21"/>
              </w:numPr>
              <w:rPr>
                <w:rFonts w:ascii="Century Gothic" w:hAnsi="Century Gothic" w:cs="Arial"/>
                <w:bCs/>
                <w:iCs/>
                <w:sz w:val="20"/>
              </w:rPr>
            </w:pPr>
            <w:r>
              <w:rPr>
                <w:rFonts w:ascii="Century Gothic" w:hAnsi="Century Gothic" w:cs="Arial"/>
                <w:bCs/>
                <w:iCs/>
                <w:sz w:val="20"/>
              </w:rPr>
              <w:t xml:space="preserve">Three vacancies remain, seeking someone from Student Services and possibly Non-credit.  </w:t>
            </w:r>
          </w:p>
          <w:p w14:paraId="30CE7587" w14:textId="02D209D1" w:rsidR="00970D06" w:rsidRPr="001E2749" w:rsidRDefault="00970D06" w:rsidP="00970D06">
            <w:pPr>
              <w:pStyle w:val="ListParagraph"/>
              <w:numPr>
                <w:ilvl w:val="0"/>
                <w:numId w:val="21"/>
              </w:numPr>
              <w:rPr>
                <w:rFonts w:ascii="Century Gothic" w:hAnsi="Century Gothic" w:cs="Arial"/>
                <w:bCs/>
                <w:iCs/>
                <w:sz w:val="20"/>
              </w:rPr>
            </w:pPr>
            <w:r>
              <w:rPr>
                <w:rFonts w:ascii="Century Gothic" w:hAnsi="Century Gothic" w:cs="Arial"/>
                <w:bCs/>
                <w:iCs/>
                <w:sz w:val="20"/>
              </w:rPr>
              <w:t>FPDC reports out to PAC, there may be certain items that need to go to Senate before going to PAC.</w:t>
            </w:r>
          </w:p>
        </w:tc>
      </w:tr>
      <w:tr w:rsidR="00562DCA" w:rsidRPr="00E5205A" w14:paraId="39EF07FE" w14:textId="77777777" w:rsidTr="00970D06">
        <w:trPr>
          <w:jc w:val="center"/>
        </w:trPr>
        <w:tc>
          <w:tcPr>
            <w:tcW w:w="2224" w:type="dxa"/>
          </w:tcPr>
          <w:p w14:paraId="45AFE8AD" w14:textId="4DE2A4E7" w:rsidR="00562DCA" w:rsidRPr="005879F2" w:rsidRDefault="00562DCA" w:rsidP="00442C3C">
            <w:pPr>
              <w:rPr>
                <w:rFonts w:ascii="Century Gothic" w:hAnsi="Century Gothic" w:cs="Arial"/>
                <w:sz w:val="20"/>
                <w:szCs w:val="20"/>
              </w:rPr>
            </w:pPr>
            <w:r>
              <w:rPr>
                <w:rFonts w:ascii="Century Gothic" w:hAnsi="Century Gothic" w:cs="Arial"/>
                <w:b/>
                <w:sz w:val="20"/>
                <w:szCs w:val="20"/>
              </w:rPr>
              <w:t>M</w:t>
            </w:r>
            <w:r w:rsidRPr="002F0597">
              <w:rPr>
                <w:rFonts w:ascii="Century Gothic" w:hAnsi="Century Gothic" w:cs="Arial"/>
                <w:b/>
                <w:sz w:val="20"/>
                <w:szCs w:val="20"/>
              </w:rPr>
              <w:t xml:space="preserve">PDC </w:t>
            </w:r>
            <w:r>
              <w:rPr>
                <w:rFonts w:ascii="Century Gothic" w:hAnsi="Century Gothic" w:cs="Arial"/>
                <w:b/>
                <w:sz w:val="20"/>
                <w:szCs w:val="20"/>
              </w:rPr>
              <w:t>Report</w:t>
            </w:r>
          </w:p>
          <w:p w14:paraId="724C3872" w14:textId="77777777" w:rsidR="00562DCA" w:rsidRPr="002F0597" w:rsidRDefault="00562DCA" w:rsidP="00B90E5B">
            <w:pPr>
              <w:rPr>
                <w:rFonts w:ascii="Century Gothic" w:hAnsi="Century Gothic" w:cs="Arial"/>
                <w:b/>
                <w:sz w:val="20"/>
                <w:szCs w:val="20"/>
              </w:rPr>
            </w:pPr>
          </w:p>
        </w:tc>
        <w:tc>
          <w:tcPr>
            <w:tcW w:w="5242" w:type="dxa"/>
            <w:vAlign w:val="center"/>
          </w:tcPr>
          <w:p w14:paraId="196D7723" w14:textId="4969E62F" w:rsidR="000202BD" w:rsidRDefault="00A03A08" w:rsidP="004A2F7D">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 xml:space="preserve"> </w:t>
            </w:r>
            <w:r w:rsidR="00281F2B">
              <w:rPr>
                <w:rFonts w:ascii="Century Gothic" w:hAnsi="Century Gothic" w:cs="Arial"/>
                <w:bCs/>
                <w:iCs/>
                <w:sz w:val="20"/>
                <w:szCs w:val="20"/>
              </w:rPr>
              <w:t>Meeting was held on Wednesday, Nov. 1, 2017</w:t>
            </w:r>
          </w:p>
          <w:p w14:paraId="711E5FD4" w14:textId="7EB07ADA" w:rsidR="003553F2" w:rsidRPr="003E5D81" w:rsidRDefault="003553F2" w:rsidP="00281F2B">
            <w:pPr>
              <w:pStyle w:val="ListParagraph"/>
              <w:ind w:left="360"/>
              <w:rPr>
                <w:rFonts w:ascii="Century Gothic" w:hAnsi="Century Gothic" w:cs="Arial"/>
                <w:bCs/>
                <w:iCs/>
                <w:sz w:val="20"/>
                <w:szCs w:val="20"/>
              </w:rPr>
            </w:pPr>
          </w:p>
        </w:tc>
        <w:tc>
          <w:tcPr>
            <w:tcW w:w="6565" w:type="dxa"/>
            <w:vAlign w:val="center"/>
          </w:tcPr>
          <w:p w14:paraId="354F2FF1" w14:textId="038F62FF" w:rsidR="00562DCA" w:rsidRPr="009C5775" w:rsidRDefault="009C5775" w:rsidP="00970D06">
            <w:pPr>
              <w:pStyle w:val="ListParagraph"/>
              <w:numPr>
                <w:ilvl w:val="0"/>
                <w:numId w:val="37"/>
              </w:numPr>
              <w:rPr>
                <w:rFonts w:ascii="Century Gothic" w:hAnsi="Century Gothic" w:cs="Arial"/>
                <w:bCs/>
                <w:iCs/>
                <w:sz w:val="20"/>
              </w:rPr>
            </w:pPr>
            <w:r>
              <w:rPr>
                <w:rFonts w:ascii="Century Gothic" w:hAnsi="Century Gothic" w:cs="Arial"/>
                <w:bCs/>
                <w:iCs/>
                <w:sz w:val="20"/>
              </w:rPr>
              <w:t xml:space="preserve">Chris shared with PDC the 2-year training plan </w:t>
            </w:r>
            <w:r w:rsidR="00970D06">
              <w:rPr>
                <w:rFonts w:ascii="Century Gothic" w:hAnsi="Century Gothic" w:cs="Arial"/>
                <w:bCs/>
                <w:iCs/>
                <w:sz w:val="20"/>
              </w:rPr>
              <w:t>(will attach with the minutes)</w:t>
            </w:r>
            <w:r w:rsidR="003F5EA4">
              <w:rPr>
                <w:rFonts w:ascii="Century Gothic" w:hAnsi="Century Gothic" w:cs="Arial"/>
                <w:bCs/>
                <w:iCs/>
                <w:sz w:val="20"/>
              </w:rPr>
              <w:t xml:space="preserve"> </w:t>
            </w:r>
            <w:r w:rsidR="00970D06">
              <w:rPr>
                <w:rFonts w:ascii="Century Gothic" w:hAnsi="Century Gothic" w:cs="Arial"/>
                <w:bCs/>
                <w:iCs/>
                <w:sz w:val="20"/>
              </w:rPr>
              <w:t>t</w:t>
            </w:r>
            <w:r w:rsidR="003F5EA4">
              <w:rPr>
                <w:rFonts w:ascii="Century Gothic" w:hAnsi="Century Gothic" w:cs="Arial"/>
                <w:bCs/>
                <w:iCs/>
                <w:sz w:val="20"/>
              </w:rPr>
              <w:t xml:space="preserve">he </w:t>
            </w:r>
            <w:r>
              <w:rPr>
                <w:rFonts w:ascii="Century Gothic" w:hAnsi="Century Gothic" w:cs="Arial"/>
                <w:bCs/>
                <w:iCs/>
                <w:sz w:val="20"/>
              </w:rPr>
              <w:t>focus is mainly on mandated training.  Goal is to develop management training cohorts.  Learning opportunities and operational monthly training.</w:t>
            </w:r>
          </w:p>
        </w:tc>
      </w:tr>
      <w:tr w:rsidR="003553F2" w:rsidRPr="00E5205A" w14:paraId="72A75706" w14:textId="77777777" w:rsidTr="00970D06">
        <w:trPr>
          <w:jc w:val="center"/>
        </w:trPr>
        <w:tc>
          <w:tcPr>
            <w:tcW w:w="2224" w:type="dxa"/>
          </w:tcPr>
          <w:p w14:paraId="2C79A909" w14:textId="17802F5E" w:rsidR="003553F2" w:rsidRDefault="003553F2" w:rsidP="00294400">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Communication Network</w:t>
            </w:r>
          </w:p>
        </w:tc>
        <w:tc>
          <w:tcPr>
            <w:tcW w:w="5242" w:type="dxa"/>
          </w:tcPr>
          <w:p w14:paraId="525692B7" w14:textId="662E5C1B" w:rsidR="003553F2" w:rsidRDefault="00A03A08" w:rsidP="00294400">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Re</w:t>
            </w:r>
            <w:r w:rsidR="003F5EA4">
              <w:rPr>
                <w:rFonts w:ascii="Century Gothic" w:hAnsi="Century Gothic" w:cs="Arial"/>
                <w:bCs/>
                <w:iCs/>
                <w:sz w:val="20"/>
                <w:szCs w:val="20"/>
              </w:rPr>
              <w:t xml:space="preserve">New Faculty Seminar on December </w:t>
            </w:r>
            <w:r>
              <w:rPr>
                <w:rFonts w:ascii="Century Gothic" w:hAnsi="Century Gothic" w:cs="Arial"/>
                <w:bCs/>
                <w:iCs/>
                <w:sz w:val="20"/>
                <w:szCs w:val="20"/>
              </w:rPr>
              <w:t>1</w:t>
            </w:r>
            <w:r w:rsidR="003F5EA4">
              <w:rPr>
                <w:rFonts w:ascii="Century Gothic" w:hAnsi="Century Gothic" w:cs="Arial"/>
                <w:bCs/>
                <w:iCs/>
                <w:sz w:val="20"/>
                <w:szCs w:val="20"/>
              </w:rPr>
              <w:t>, 2017</w:t>
            </w:r>
          </w:p>
        </w:tc>
        <w:tc>
          <w:tcPr>
            <w:tcW w:w="6565" w:type="dxa"/>
            <w:vAlign w:val="center"/>
          </w:tcPr>
          <w:p w14:paraId="260D764D" w14:textId="790DDFB7" w:rsidR="003553F2" w:rsidRDefault="003F63EE" w:rsidP="003F63EE">
            <w:pPr>
              <w:pStyle w:val="ListParagraph"/>
              <w:numPr>
                <w:ilvl w:val="0"/>
                <w:numId w:val="32"/>
              </w:numPr>
              <w:rPr>
                <w:rFonts w:ascii="Century Gothic" w:hAnsi="Century Gothic" w:cs="Arial"/>
                <w:bCs/>
                <w:iCs/>
                <w:sz w:val="20"/>
              </w:rPr>
            </w:pPr>
            <w:r>
              <w:rPr>
                <w:rFonts w:ascii="Century Gothic" w:hAnsi="Century Gothic" w:cs="Arial"/>
                <w:bCs/>
                <w:iCs/>
                <w:sz w:val="20"/>
              </w:rPr>
              <w:t>There is an event coming up November 30, 2017 pending board approval to bring to campus Dolores Huerta.  More information to follow after November board meeting.</w:t>
            </w:r>
          </w:p>
          <w:p w14:paraId="73A8DABA" w14:textId="77777777" w:rsidR="003F63EE" w:rsidRDefault="003F63EE" w:rsidP="003F63EE">
            <w:pPr>
              <w:pStyle w:val="ListParagraph"/>
              <w:numPr>
                <w:ilvl w:val="0"/>
                <w:numId w:val="32"/>
              </w:numPr>
              <w:rPr>
                <w:rFonts w:ascii="Century Gothic" w:hAnsi="Century Gothic" w:cs="Arial"/>
                <w:bCs/>
                <w:iCs/>
                <w:sz w:val="20"/>
              </w:rPr>
            </w:pPr>
            <w:r>
              <w:rPr>
                <w:rFonts w:ascii="Century Gothic" w:hAnsi="Century Gothic" w:cs="Arial"/>
                <w:bCs/>
                <w:iCs/>
                <w:sz w:val="20"/>
              </w:rPr>
              <w:t>FLEX Day call for proposals, PDC is encourages to promote.  There is a recommendation to have a three session format during the day.</w:t>
            </w:r>
          </w:p>
          <w:p w14:paraId="5E475C28" w14:textId="7BEA6A1D" w:rsidR="003F63EE" w:rsidRPr="003F63EE" w:rsidRDefault="003F63EE" w:rsidP="003F63EE">
            <w:pPr>
              <w:pStyle w:val="ListParagraph"/>
              <w:numPr>
                <w:ilvl w:val="0"/>
                <w:numId w:val="32"/>
              </w:numPr>
              <w:rPr>
                <w:rFonts w:ascii="Century Gothic" w:hAnsi="Century Gothic" w:cs="Arial"/>
                <w:bCs/>
                <w:iCs/>
                <w:sz w:val="20"/>
              </w:rPr>
            </w:pPr>
            <w:r>
              <w:rPr>
                <w:rFonts w:ascii="Century Gothic" w:hAnsi="Century Gothic" w:cs="Arial"/>
                <w:bCs/>
                <w:iCs/>
                <w:sz w:val="20"/>
              </w:rPr>
              <w:t>Will be looking into bringing to campus Sonia Nazario as a keynote speaker for FLEX Day, wrote a book called Enrique’s Journey.</w:t>
            </w:r>
          </w:p>
        </w:tc>
      </w:tr>
      <w:tr w:rsidR="00294400" w:rsidRPr="00E5205A" w14:paraId="1E15F1C3" w14:textId="77777777" w:rsidTr="00970D06">
        <w:trPr>
          <w:jc w:val="center"/>
        </w:trPr>
        <w:tc>
          <w:tcPr>
            <w:tcW w:w="2224" w:type="dxa"/>
          </w:tcPr>
          <w:p w14:paraId="7845B933" w14:textId="77777777" w:rsidR="00294400" w:rsidRDefault="00294400" w:rsidP="00294400">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PDC Goals &amp; PFM</w:t>
            </w:r>
          </w:p>
          <w:p w14:paraId="3388F997" w14:textId="77777777" w:rsidR="00294400" w:rsidRDefault="00294400" w:rsidP="00294400">
            <w:pPr>
              <w:rPr>
                <w:rFonts w:ascii="Century Gothic" w:hAnsi="Century Gothic" w:cs="Arial"/>
                <w:b/>
                <w:sz w:val="20"/>
                <w:szCs w:val="20"/>
              </w:rPr>
            </w:pPr>
          </w:p>
        </w:tc>
        <w:tc>
          <w:tcPr>
            <w:tcW w:w="5242" w:type="dxa"/>
          </w:tcPr>
          <w:p w14:paraId="28DBF517" w14:textId="334DBA09" w:rsidR="00294400" w:rsidRDefault="00A03A08" w:rsidP="00294400">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AP/BP for Professional development?</w:t>
            </w:r>
          </w:p>
        </w:tc>
        <w:tc>
          <w:tcPr>
            <w:tcW w:w="6565" w:type="dxa"/>
            <w:vAlign w:val="center"/>
          </w:tcPr>
          <w:p w14:paraId="19564807" w14:textId="4BB29336" w:rsidR="00294400" w:rsidRPr="003F5EA4" w:rsidRDefault="00C6034C" w:rsidP="00FE6F4A">
            <w:pPr>
              <w:pStyle w:val="ListParagraph"/>
              <w:numPr>
                <w:ilvl w:val="0"/>
                <w:numId w:val="32"/>
              </w:numPr>
              <w:rPr>
                <w:rFonts w:ascii="Century Gothic" w:hAnsi="Century Gothic" w:cs="Arial"/>
                <w:bCs/>
                <w:iCs/>
                <w:sz w:val="20"/>
              </w:rPr>
            </w:pPr>
            <w:r>
              <w:rPr>
                <w:rFonts w:ascii="Century Gothic" w:hAnsi="Century Gothic" w:cs="Arial"/>
                <w:bCs/>
                <w:iCs/>
                <w:sz w:val="20"/>
              </w:rPr>
              <w:t xml:space="preserve">PDC does not currently have any policies/guidelines, etc. Is there </w:t>
            </w:r>
            <w:r w:rsidR="00FE6F4A">
              <w:rPr>
                <w:rFonts w:ascii="Century Gothic" w:hAnsi="Century Gothic" w:cs="Arial"/>
                <w:bCs/>
                <w:iCs/>
                <w:sz w:val="20"/>
              </w:rPr>
              <w:t xml:space="preserve">a </w:t>
            </w:r>
            <w:r>
              <w:rPr>
                <w:rFonts w:ascii="Century Gothic" w:hAnsi="Century Gothic" w:cs="Arial"/>
                <w:bCs/>
                <w:iCs/>
                <w:sz w:val="20"/>
              </w:rPr>
              <w:t xml:space="preserve">potential benefit in having BP and AP for professional </w:t>
            </w:r>
            <w:r>
              <w:rPr>
                <w:rFonts w:ascii="Century Gothic" w:hAnsi="Century Gothic" w:cs="Arial"/>
                <w:bCs/>
                <w:iCs/>
                <w:sz w:val="20"/>
              </w:rPr>
              <w:lastRenderedPageBreak/>
              <w:t>development with guidelines.  Also FLEX Day calendar is not in an AP or policy.  Liesel is looking at what some other colleges have in place for ideas for coming up with our own.  Lianne will send out an invitation</w:t>
            </w:r>
            <w:r w:rsidR="0032497F">
              <w:rPr>
                <w:rFonts w:ascii="Century Gothic" w:hAnsi="Century Gothic" w:cs="Arial"/>
                <w:bCs/>
                <w:iCs/>
                <w:sz w:val="20"/>
              </w:rPr>
              <w:t xml:space="preserve"> </w:t>
            </w:r>
            <w:r>
              <w:rPr>
                <w:rFonts w:ascii="Century Gothic" w:hAnsi="Century Gothic" w:cs="Arial"/>
                <w:bCs/>
                <w:iCs/>
                <w:sz w:val="20"/>
              </w:rPr>
              <w:t>to PDC members to Smartsheet</w:t>
            </w:r>
            <w:r w:rsidR="0032497F">
              <w:rPr>
                <w:rFonts w:ascii="Century Gothic" w:hAnsi="Century Gothic" w:cs="Arial"/>
                <w:bCs/>
                <w:iCs/>
                <w:sz w:val="20"/>
              </w:rPr>
              <w:t xml:space="preserve"> </w:t>
            </w:r>
            <w:r w:rsidR="00963EB7">
              <w:rPr>
                <w:rFonts w:ascii="Century Gothic" w:hAnsi="Century Gothic" w:cs="Arial"/>
                <w:bCs/>
                <w:iCs/>
                <w:sz w:val="20"/>
              </w:rPr>
              <w:t>to work together on researching other colleges BP/AP’s to come up with our own.</w:t>
            </w:r>
          </w:p>
        </w:tc>
      </w:tr>
      <w:tr w:rsidR="00562DCA" w:rsidRPr="00E5205A" w14:paraId="18D16A1F" w14:textId="77777777" w:rsidTr="00970D06">
        <w:trPr>
          <w:trHeight w:val="440"/>
          <w:jc w:val="center"/>
        </w:trPr>
        <w:tc>
          <w:tcPr>
            <w:tcW w:w="2224" w:type="dxa"/>
          </w:tcPr>
          <w:p w14:paraId="21A69959" w14:textId="7EC5A165" w:rsidR="00562DCA" w:rsidRDefault="00562DCA" w:rsidP="00442C3C">
            <w:pPr>
              <w:autoSpaceDE w:val="0"/>
              <w:autoSpaceDN w:val="0"/>
              <w:adjustRightInd w:val="0"/>
              <w:spacing w:line="240" w:lineRule="atLeast"/>
              <w:rPr>
                <w:rFonts w:ascii="Century Gothic" w:hAnsi="Century Gothic" w:cs="Helv"/>
                <w:b/>
                <w:color w:val="000000"/>
                <w:sz w:val="20"/>
                <w:szCs w:val="20"/>
              </w:rPr>
            </w:pPr>
            <w:r w:rsidRPr="002F0597">
              <w:rPr>
                <w:rFonts w:ascii="Century Gothic" w:hAnsi="Century Gothic" w:cs="Helv"/>
                <w:b/>
                <w:color w:val="000000"/>
                <w:sz w:val="20"/>
                <w:szCs w:val="20"/>
              </w:rPr>
              <w:lastRenderedPageBreak/>
              <w:t>POD</w:t>
            </w:r>
            <w:r>
              <w:rPr>
                <w:rFonts w:ascii="Century Gothic" w:hAnsi="Century Gothic" w:cs="Helv"/>
                <w:b/>
                <w:color w:val="000000"/>
                <w:sz w:val="20"/>
                <w:szCs w:val="20"/>
              </w:rPr>
              <w:t xml:space="preserve"> Report &amp; Business</w:t>
            </w:r>
          </w:p>
          <w:p w14:paraId="6820A06A" w14:textId="77777777" w:rsidR="00562DCA" w:rsidRDefault="00562DCA" w:rsidP="00887B7A">
            <w:pPr>
              <w:autoSpaceDE w:val="0"/>
              <w:autoSpaceDN w:val="0"/>
              <w:adjustRightInd w:val="0"/>
              <w:spacing w:line="240" w:lineRule="atLeast"/>
              <w:rPr>
                <w:rFonts w:ascii="Century Gothic" w:hAnsi="Century Gothic" w:cs="Helv"/>
                <w:b/>
                <w:color w:val="000000"/>
                <w:sz w:val="20"/>
                <w:szCs w:val="20"/>
              </w:rPr>
            </w:pPr>
          </w:p>
        </w:tc>
        <w:tc>
          <w:tcPr>
            <w:tcW w:w="5242" w:type="dxa"/>
          </w:tcPr>
          <w:p w14:paraId="649701F9" w14:textId="355D6A73" w:rsidR="00AD2358" w:rsidRDefault="00D62420" w:rsidP="00A03A08">
            <w:pPr>
              <w:pStyle w:val="BodyText2"/>
              <w:numPr>
                <w:ilvl w:val="0"/>
                <w:numId w:val="36"/>
              </w:numPr>
              <w:rPr>
                <w:rFonts w:ascii="Century Gothic" w:hAnsi="Century Gothic"/>
                <w:bCs/>
                <w:iCs/>
                <w:szCs w:val="20"/>
              </w:rPr>
            </w:pPr>
            <w:r>
              <w:rPr>
                <w:rFonts w:ascii="Century Gothic" w:hAnsi="Century Gothic"/>
                <w:bCs/>
                <w:iCs/>
                <w:szCs w:val="20"/>
              </w:rPr>
              <w:t>Office 365</w:t>
            </w:r>
          </w:p>
          <w:p w14:paraId="2877AB21" w14:textId="77777777" w:rsidR="00D62420" w:rsidRDefault="00D62420" w:rsidP="00A03A08">
            <w:pPr>
              <w:pStyle w:val="BodyText2"/>
              <w:numPr>
                <w:ilvl w:val="0"/>
                <w:numId w:val="36"/>
              </w:numPr>
              <w:rPr>
                <w:rFonts w:ascii="Century Gothic" w:hAnsi="Century Gothic"/>
                <w:bCs/>
                <w:iCs/>
                <w:szCs w:val="20"/>
              </w:rPr>
            </w:pPr>
            <w:r>
              <w:rPr>
                <w:rFonts w:ascii="Century Gothic" w:hAnsi="Century Gothic"/>
                <w:bCs/>
                <w:iCs/>
                <w:szCs w:val="20"/>
              </w:rPr>
              <w:t>BCT/AV Presentations</w:t>
            </w:r>
          </w:p>
          <w:p w14:paraId="46B6E710" w14:textId="480B036C" w:rsidR="00D62420" w:rsidRPr="00562DCA" w:rsidRDefault="00D62420" w:rsidP="00A03A08">
            <w:pPr>
              <w:pStyle w:val="BodyText2"/>
              <w:numPr>
                <w:ilvl w:val="0"/>
                <w:numId w:val="36"/>
              </w:numPr>
              <w:rPr>
                <w:rFonts w:ascii="Century Gothic" w:hAnsi="Century Gothic"/>
                <w:bCs/>
                <w:iCs/>
                <w:szCs w:val="20"/>
              </w:rPr>
            </w:pPr>
            <w:r>
              <w:rPr>
                <w:rFonts w:ascii="Century Gothic" w:hAnsi="Century Gothic"/>
                <w:bCs/>
                <w:iCs/>
                <w:szCs w:val="20"/>
              </w:rPr>
              <w:t>Employee Health Fair</w:t>
            </w:r>
          </w:p>
        </w:tc>
        <w:tc>
          <w:tcPr>
            <w:tcW w:w="6565" w:type="dxa"/>
            <w:vAlign w:val="center"/>
          </w:tcPr>
          <w:p w14:paraId="4DA5C416" w14:textId="2BE5D947" w:rsidR="003463E3" w:rsidRDefault="003463E3" w:rsidP="003F5EA4">
            <w:pPr>
              <w:pStyle w:val="BodyText2"/>
              <w:numPr>
                <w:ilvl w:val="0"/>
                <w:numId w:val="36"/>
              </w:numPr>
              <w:rPr>
                <w:rFonts w:ascii="Century Gothic" w:hAnsi="Century Gothic"/>
              </w:rPr>
            </w:pPr>
            <w:r>
              <w:rPr>
                <w:rFonts w:ascii="Century Gothic" w:hAnsi="Century Gothic"/>
              </w:rPr>
              <w:t xml:space="preserve">Emotional Intelligence for diversity will be offered as a one day workshop open to everybody, will be starting up very soon. </w:t>
            </w:r>
          </w:p>
          <w:p w14:paraId="5174C627" w14:textId="7CFC01AA" w:rsidR="00562DCA" w:rsidRDefault="003463E3" w:rsidP="003F5EA4">
            <w:pPr>
              <w:pStyle w:val="BodyText2"/>
              <w:numPr>
                <w:ilvl w:val="0"/>
                <w:numId w:val="36"/>
              </w:numPr>
              <w:rPr>
                <w:rFonts w:ascii="Century Gothic" w:hAnsi="Century Gothic"/>
              </w:rPr>
            </w:pPr>
            <w:r>
              <w:rPr>
                <w:rFonts w:ascii="Century Gothic" w:hAnsi="Century Gothic"/>
              </w:rPr>
              <w:t>Office 365 is coming, c</w:t>
            </w:r>
            <w:r w:rsidR="003F63EE">
              <w:rPr>
                <w:rFonts w:ascii="Century Gothic" w:hAnsi="Century Gothic"/>
              </w:rPr>
              <w:t xml:space="preserve">ampus announcements have been sent out. Website has been created with links and access to resources.  In December there will be informational workshops offered before the roll out </w:t>
            </w:r>
            <w:r>
              <w:rPr>
                <w:rFonts w:ascii="Century Gothic" w:hAnsi="Century Gothic"/>
              </w:rPr>
              <w:t>at the end of</w:t>
            </w:r>
            <w:r w:rsidR="0032497F">
              <w:rPr>
                <w:rFonts w:ascii="Century Gothic" w:hAnsi="Century Gothic"/>
              </w:rPr>
              <w:t xml:space="preserve"> January </w:t>
            </w:r>
            <w:r>
              <w:rPr>
                <w:rFonts w:ascii="Century Gothic" w:hAnsi="Century Gothic"/>
              </w:rPr>
              <w:t>to invite people to attend these training opportunities.</w:t>
            </w:r>
          </w:p>
          <w:p w14:paraId="5DA63297" w14:textId="6951EA86" w:rsidR="003F63EE" w:rsidRDefault="003463E3" w:rsidP="003F5EA4">
            <w:pPr>
              <w:pStyle w:val="BodyText2"/>
              <w:numPr>
                <w:ilvl w:val="0"/>
                <w:numId w:val="36"/>
              </w:numPr>
              <w:rPr>
                <w:rFonts w:ascii="Century Gothic" w:hAnsi="Century Gothic"/>
              </w:rPr>
            </w:pPr>
            <w:r>
              <w:rPr>
                <w:rFonts w:ascii="Century Gothic" w:hAnsi="Century Gothic"/>
              </w:rPr>
              <w:t>BCT/AV presentations, b</w:t>
            </w:r>
            <w:r w:rsidR="003F63EE">
              <w:rPr>
                <w:rFonts w:ascii="Century Gothic" w:hAnsi="Century Gothic"/>
              </w:rPr>
              <w:t>asics and tools training will roll out for ongoing training, collaborating with LLC and presentations services.</w:t>
            </w:r>
          </w:p>
          <w:p w14:paraId="71CB2182" w14:textId="6AD8C7E6" w:rsidR="003F63EE" w:rsidRDefault="003F63EE" w:rsidP="0032497F">
            <w:pPr>
              <w:pStyle w:val="BodyText2"/>
              <w:numPr>
                <w:ilvl w:val="0"/>
                <w:numId w:val="36"/>
              </w:numPr>
              <w:rPr>
                <w:rFonts w:ascii="Century Gothic" w:hAnsi="Century Gothic"/>
              </w:rPr>
            </w:pPr>
            <w:r>
              <w:rPr>
                <w:rFonts w:ascii="Century Gothic" w:hAnsi="Century Gothic"/>
              </w:rPr>
              <w:t>Employee Health Fair is scheduled for Friday, November 3, 2017</w:t>
            </w:r>
            <w:r w:rsidR="003463E3">
              <w:rPr>
                <w:rFonts w:ascii="Century Gothic" w:hAnsi="Century Gothic"/>
              </w:rPr>
              <w:t xml:space="preserve">.  22 vendors will be on campus, managers should encourage people to </w:t>
            </w:r>
            <w:r w:rsidR="00C6034C">
              <w:rPr>
                <w:rFonts w:ascii="Century Gothic" w:hAnsi="Century Gothic"/>
              </w:rPr>
              <w:t>attend the fair.</w:t>
            </w:r>
          </w:p>
        </w:tc>
      </w:tr>
      <w:tr w:rsidR="00A51739" w:rsidRPr="00E5205A" w14:paraId="7BE54644" w14:textId="77777777" w:rsidTr="00970D06">
        <w:trPr>
          <w:trHeight w:val="440"/>
          <w:jc w:val="center"/>
        </w:trPr>
        <w:tc>
          <w:tcPr>
            <w:tcW w:w="2224" w:type="dxa"/>
          </w:tcPr>
          <w:p w14:paraId="3047A446" w14:textId="11ECE49D" w:rsidR="00A51739" w:rsidRPr="002F0597" w:rsidRDefault="00A51739" w:rsidP="00442C3C">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Conference and Travel</w:t>
            </w:r>
          </w:p>
        </w:tc>
        <w:tc>
          <w:tcPr>
            <w:tcW w:w="5242" w:type="dxa"/>
          </w:tcPr>
          <w:p w14:paraId="7D81283A" w14:textId="5EF127F6" w:rsidR="00D62420" w:rsidRDefault="00D62420" w:rsidP="00442C3C">
            <w:pPr>
              <w:pStyle w:val="BodyText2"/>
              <w:numPr>
                <w:ilvl w:val="0"/>
                <w:numId w:val="27"/>
              </w:numPr>
              <w:rPr>
                <w:rFonts w:ascii="Century Gothic" w:hAnsi="Century Gothic"/>
              </w:rPr>
            </w:pPr>
            <w:r>
              <w:rPr>
                <w:rFonts w:ascii="Century Gothic" w:hAnsi="Century Gothic"/>
              </w:rPr>
              <w:t>Budget update</w:t>
            </w:r>
          </w:p>
          <w:p w14:paraId="16D6B439" w14:textId="11269272" w:rsidR="00980640" w:rsidRDefault="00A03A08" w:rsidP="00442C3C">
            <w:pPr>
              <w:pStyle w:val="BodyText2"/>
              <w:numPr>
                <w:ilvl w:val="0"/>
                <w:numId w:val="27"/>
              </w:numPr>
              <w:rPr>
                <w:rFonts w:ascii="Century Gothic" w:hAnsi="Century Gothic"/>
              </w:rPr>
            </w:pPr>
            <w:r>
              <w:rPr>
                <w:rFonts w:ascii="Century Gothic" w:hAnsi="Century Gothic"/>
              </w:rPr>
              <w:t>“Certification” discussion – when is it funded/not funded?</w:t>
            </w:r>
          </w:p>
          <w:p w14:paraId="72CE1366" w14:textId="50F01251" w:rsidR="00B85DAA" w:rsidRDefault="00B85DAA" w:rsidP="00442C3C">
            <w:pPr>
              <w:pStyle w:val="BodyText2"/>
              <w:numPr>
                <w:ilvl w:val="0"/>
                <w:numId w:val="27"/>
              </w:numPr>
              <w:rPr>
                <w:rFonts w:ascii="Century Gothic" w:hAnsi="Century Gothic"/>
              </w:rPr>
            </w:pPr>
            <w:r>
              <w:rPr>
                <w:rFonts w:ascii="Century Gothic" w:hAnsi="Century Gothic"/>
              </w:rPr>
              <w:t>Group conference and travel requests</w:t>
            </w:r>
            <w:r w:rsidR="00C25FEC">
              <w:rPr>
                <w:rFonts w:ascii="Century Gothic" w:hAnsi="Century Gothic"/>
              </w:rPr>
              <w:t xml:space="preserve"> </w:t>
            </w:r>
          </w:p>
          <w:p w14:paraId="30E287D1" w14:textId="77777777" w:rsidR="00C25FEC" w:rsidRDefault="00C25FEC" w:rsidP="00442C3C">
            <w:pPr>
              <w:pStyle w:val="BodyText2"/>
              <w:numPr>
                <w:ilvl w:val="0"/>
                <w:numId w:val="27"/>
              </w:numPr>
              <w:rPr>
                <w:rFonts w:ascii="Century Gothic" w:hAnsi="Century Gothic"/>
              </w:rPr>
            </w:pPr>
            <w:r>
              <w:rPr>
                <w:rFonts w:ascii="Century Gothic" w:hAnsi="Century Gothic"/>
              </w:rPr>
              <w:t>Conference Connection</w:t>
            </w:r>
            <w:r w:rsidR="001241E9">
              <w:rPr>
                <w:rFonts w:ascii="Century Gothic" w:hAnsi="Century Gothic"/>
              </w:rPr>
              <w:t xml:space="preserve"> web page</w:t>
            </w:r>
            <w:r w:rsidR="00A03A08">
              <w:rPr>
                <w:rFonts w:ascii="Century Gothic" w:hAnsi="Century Gothic"/>
              </w:rPr>
              <w:t xml:space="preserve"> – any additions?</w:t>
            </w:r>
          </w:p>
          <w:p w14:paraId="4775CF05" w14:textId="1DC81915" w:rsidR="00D62420" w:rsidRDefault="00D62420" w:rsidP="00442C3C">
            <w:pPr>
              <w:pStyle w:val="BodyText2"/>
              <w:numPr>
                <w:ilvl w:val="0"/>
                <w:numId w:val="27"/>
              </w:numPr>
              <w:rPr>
                <w:rFonts w:ascii="Century Gothic" w:hAnsi="Century Gothic"/>
              </w:rPr>
            </w:pPr>
            <w:r>
              <w:rPr>
                <w:rFonts w:ascii="Century Gothic" w:hAnsi="Century Gothic"/>
              </w:rPr>
              <w:t>Employment status at time of C&amp;T request (adjunct faculty and professional experts)</w:t>
            </w:r>
          </w:p>
        </w:tc>
        <w:tc>
          <w:tcPr>
            <w:tcW w:w="6565" w:type="dxa"/>
            <w:vAlign w:val="center"/>
          </w:tcPr>
          <w:p w14:paraId="661CDBDE" w14:textId="6C1CE0DF" w:rsidR="0032497F" w:rsidRPr="0032497F" w:rsidRDefault="0032497F" w:rsidP="0032497F">
            <w:pPr>
              <w:pStyle w:val="BodyText2"/>
              <w:numPr>
                <w:ilvl w:val="0"/>
                <w:numId w:val="27"/>
              </w:numPr>
              <w:rPr>
                <w:rFonts w:ascii="Century Gothic" w:hAnsi="Century Gothic"/>
              </w:rPr>
            </w:pPr>
            <w:r>
              <w:rPr>
                <w:rFonts w:ascii="Century Gothic" w:hAnsi="Century Gothic"/>
              </w:rPr>
              <w:t>Budget update was provided to PDC.</w:t>
            </w:r>
            <w:r w:rsidR="0098720F">
              <w:rPr>
                <w:rFonts w:ascii="Century Gothic" w:hAnsi="Century Gothic"/>
              </w:rPr>
              <w:t xml:space="preserve">  A campus announcement will be sent out to advertise the availability of POD conference an</w:t>
            </w:r>
            <w:r w:rsidR="006754C6">
              <w:rPr>
                <w:rFonts w:ascii="Century Gothic" w:hAnsi="Century Gothic"/>
              </w:rPr>
              <w:t>d</w:t>
            </w:r>
            <w:r w:rsidR="0098720F">
              <w:rPr>
                <w:rFonts w:ascii="Century Gothic" w:hAnsi="Century Gothic"/>
              </w:rPr>
              <w:t xml:space="preserve"> travel funding.</w:t>
            </w:r>
          </w:p>
          <w:p w14:paraId="632B279E" w14:textId="77777777" w:rsidR="00A51739" w:rsidRPr="0032497F" w:rsidRDefault="00970D06" w:rsidP="0032497F">
            <w:pPr>
              <w:pStyle w:val="BodyText2"/>
              <w:numPr>
                <w:ilvl w:val="0"/>
                <w:numId w:val="27"/>
              </w:numPr>
              <w:rPr>
                <w:rFonts w:ascii="Century Gothic" w:hAnsi="Century Gothic"/>
              </w:rPr>
            </w:pPr>
            <w:r>
              <w:rPr>
                <w:rFonts w:ascii="Century Gothic" w:hAnsi="Century Gothic"/>
                <w:bCs/>
                <w:iCs/>
              </w:rPr>
              <w:t>Liesel suggested PDC look at proposing an AP/BP for conference and travel.</w:t>
            </w:r>
          </w:p>
          <w:p w14:paraId="606652B8" w14:textId="1E3070A0" w:rsidR="0032497F" w:rsidRPr="0032497F" w:rsidRDefault="0032497F" w:rsidP="0032497F">
            <w:pPr>
              <w:pStyle w:val="BodyText2"/>
              <w:numPr>
                <w:ilvl w:val="0"/>
                <w:numId w:val="27"/>
              </w:numPr>
              <w:rPr>
                <w:rFonts w:ascii="Century Gothic" w:hAnsi="Century Gothic"/>
              </w:rPr>
            </w:pPr>
            <w:r>
              <w:rPr>
                <w:rFonts w:ascii="Century Gothic" w:hAnsi="Century Gothic"/>
                <w:bCs/>
                <w:iCs/>
              </w:rPr>
              <w:t>All adjunct faculty must be teaching at time of conference and travel request.</w:t>
            </w:r>
            <w:r w:rsidR="0098720F">
              <w:rPr>
                <w:rFonts w:ascii="Century Gothic" w:hAnsi="Century Gothic"/>
                <w:bCs/>
                <w:iCs/>
              </w:rPr>
              <w:t xml:space="preserve">  </w:t>
            </w:r>
          </w:p>
          <w:p w14:paraId="0D93D87F" w14:textId="17B36863" w:rsidR="0032497F" w:rsidRDefault="00875446" w:rsidP="00FE6F4A">
            <w:pPr>
              <w:pStyle w:val="BodyText2"/>
              <w:numPr>
                <w:ilvl w:val="0"/>
                <w:numId w:val="27"/>
              </w:numPr>
              <w:rPr>
                <w:rFonts w:ascii="Century Gothic" w:hAnsi="Century Gothic"/>
              </w:rPr>
            </w:pPr>
            <w:r>
              <w:rPr>
                <w:rFonts w:ascii="Century Gothic" w:hAnsi="Century Gothic"/>
              </w:rPr>
              <w:t>Conference and travel request</w:t>
            </w:r>
            <w:r w:rsidR="00765B12">
              <w:rPr>
                <w:rFonts w:ascii="Century Gothic" w:hAnsi="Century Gothic"/>
              </w:rPr>
              <w:t>s</w:t>
            </w:r>
            <w:r>
              <w:rPr>
                <w:rFonts w:ascii="Century Gothic" w:hAnsi="Century Gothic"/>
              </w:rPr>
              <w:t xml:space="preserve"> for (Facilities) Sam Lam and Marian Popa were denied by PDC.</w:t>
            </w:r>
            <w:r w:rsidR="00FE6F4A">
              <w:rPr>
                <w:rFonts w:ascii="Century Gothic" w:hAnsi="Century Gothic"/>
              </w:rPr>
              <w:t xml:space="preserve">  The request is for a 30 hour instructor-led course.  POD does not support courses or a series of classes.</w:t>
            </w:r>
            <w:r>
              <w:rPr>
                <w:rFonts w:ascii="Century Gothic" w:hAnsi="Century Gothic"/>
              </w:rPr>
              <w:t xml:space="preserve">  Lianne will send email to division to notify them of </w:t>
            </w:r>
            <w:r w:rsidR="00FE6F4A">
              <w:rPr>
                <w:rFonts w:ascii="Century Gothic" w:hAnsi="Century Gothic"/>
              </w:rPr>
              <w:t>decision</w:t>
            </w:r>
            <w:r>
              <w:rPr>
                <w:rFonts w:ascii="Century Gothic" w:hAnsi="Century Gothic"/>
              </w:rPr>
              <w:t>.</w:t>
            </w:r>
          </w:p>
        </w:tc>
      </w:tr>
      <w:tr w:rsidR="00562DCA" w:rsidRPr="00E5205A" w14:paraId="5D14070B" w14:textId="77777777" w:rsidTr="00970D06">
        <w:trPr>
          <w:trHeight w:val="63"/>
          <w:jc w:val="center"/>
        </w:trPr>
        <w:tc>
          <w:tcPr>
            <w:tcW w:w="2224" w:type="dxa"/>
          </w:tcPr>
          <w:p w14:paraId="4F17131A" w14:textId="66CB20E5" w:rsidR="00562DCA" w:rsidRDefault="00562DCA" w:rsidP="00FC51FC">
            <w:pPr>
              <w:pStyle w:val="ListParagraph"/>
              <w:autoSpaceDE w:val="0"/>
              <w:autoSpaceDN w:val="0"/>
              <w:adjustRightInd w:val="0"/>
              <w:spacing w:line="240" w:lineRule="atLeast"/>
              <w:ind w:left="0"/>
              <w:rPr>
                <w:rFonts w:ascii="Century Gothic" w:hAnsi="Century Gothic" w:cs="Helv"/>
                <w:b/>
                <w:color w:val="000000"/>
                <w:sz w:val="20"/>
                <w:szCs w:val="20"/>
              </w:rPr>
            </w:pPr>
            <w:r>
              <w:rPr>
                <w:rFonts w:ascii="Century Gothic" w:hAnsi="Century Gothic" w:cs="Helv"/>
                <w:b/>
                <w:color w:val="000000"/>
                <w:sz w:val="20"/>
                <w:szCs w:val="20"/>
              </w:rPr>
              <w:t>Other Related Business and Reports</w:t>
            </w:r>
          </w:p>
        </w:tc>
        <w:tc>
          <w:tcPr>
            <w:tcW w:w="5242" w:type="dxa"/>
          </w:tcPr>
          <w:p w14:paraId="4F95196D" w14:textId="4445FAF3" w:rsidR="00980640" w:rsidRDefault="00A03A08" w:rsidP="008C4A95">
            <w:pPr>
              <w:pStyle w:val="BodyText2"/>
              <w:numPr>
                <w:ilvl w:val="0"/>
                <w:numId w:val="33"/>
              </w:numPr>
              <w:rPr>
                <w:rFonts w:ascii="Century Gothic" w:hAnsi="Century Gothic"/>
                <w:bCs/>
                <w:iCs/>
                <w:szCs w:val="20"/>
              </w:rPr>
            </w:pPr>
            <w:r>
              <w:rPr>
                <w:rFonts w:ascii="Century Gothic" w:hAnsi="Century Gothic"/>
                <w:bCs/>
                <w:iCs/>
                <w:szCs w:val="20"/>
              </w:rPr>
              <w:t xml:space="preserve">Meeting with Abe Ali to discuss HR and FPDC/PDC connections </w:t>
            </w:r>
            <w:r w:rsidR="00980640">
              <w:rPr>
                <w:rFonts w:ascii="Century Gothic" w:hAnsi="Century Gothic"/>
                <w:bCs/>
                <w:iCs/>
                <w:szCs w:val="20"/>
              </w:rPr>
              <w:t xml:space="preserve"> </w:t>
            </w:r>
          </w:p>
          <w:p w14:paraId="43449B6B" w14:textId="033FD714" w:rsidR="00980640" w:rsidRDefault="00980640" w:rsidP="003553F2">
            <w:pPr>
              <w:pStyle w:val="BodyText2"/>
              <w:ind w:left="360"/>
              <w:rPr>
                <w:rFonts w:ascii="Century Gothic" w:hAnsi="Century Gothic"/>
                <w:bCs/>
                <w:iCs/>
                <w:szCs w:val="20"/>
              </w:rPr>
            </w:pPr>
          </w:p>
        </w:tc>
        <w:tc>
          <w:tcPr>
            <w:tcW w:w="6565" w:type="dxa"/>
            <w:vAlign w:val="center"/>
          </w:tcPr>
          <w:p w14:paraId="3A0B42F2" w14:textId="7EC32BB7" w:rsidR="00562DCA" w:rsidRDefault="007B1EA0" w:rsidP="00DD639E">
            <w:pPr>
              <w:pStyle w:val="BodyText2"/>
              <w:numPr>
                <w:ilvl w:val="0"/>
                <w:numId w:val="33"/>
              </w:numPr>
              <w:rPr>
                <w:rFonts w:ascii="Century Gothic" w:hAnsi="Century Gothic"/>
              </w:rPr>
            </w:pPr>
            <w:r>
              <w:rPr>
                <w:rFonts w:ascii="Century Gothic" w:hAnsi="Century Gothic"/>
              </w:rPr>
              <w:t>Lianne and Liesel met with Abe Ali to discuss professional development needs, some of the focus was on onboarding process</w:t>
            </w:r>
            <w:r w:rsidR="00DD639E">
              <w:rPr>
                <w:rFonts w:ascii="Century Gothic" w:hAnsi="Century Gothic"/>
              </w:rPr>
              <w:t>es</w:t>
            </w:r>
            <w:r>
              <w:rPr>
                <w:rFonts w:ascii="Century Gothic" w:hAnsi="Century Gothic"/>
              </w:rPr>
              <w:t>, had conversations about FLEX and the need for more FLEX</w:t>
            </w:r>
            <w:r w:rsidR="00DD639E">
              <w:rPr>
                <w:rFonts w:ascii="Century Gothic" w:hAnsi="Century Gothic"/>
              </w:rPr>
              <w:t xml:space="preserve">.  Also will work on communication about getting </w:t>
            </w:r>
            <w:r w:rsidR="00DD639E">
              <w:rPr>
                <w:rFonts w:ascii="Century Gothic" w:hAnsi="Century Gothic"/>
              </w:rPr>
              <w:lastRenderedPageBreak/>
              <w:t>the word out about New Faculty Seminar and mandated training.</w:t>
            </w:r>
          </w:p>
        </w:tc>
      </w:tr>
    </w:tbl>
    <w:p w14:paraId="289ABECC" w14:textId="6CA82964" w:rsidR="009D54AD" w:rsidRDefault="009D54AD" w:rsidP="00FB0A9C">
      <w:pPr>
        <w:rPr>
          <w:rFonts w:ascii="Century Gothic" w:hAnsi="Century Gothic" w:cs="Arial"/>
          <w:i/>
          <w:sz w:val="22"/>
          <w:szCs w:val="22"/>
        </w:rPr>
      </w:pPr>
    </w:p>
    <w:p w14:paraId="3B5766D0" w14:textId="100BF74A" w:rsidR="00B17634" w:rsidRPr="00FB0A9C" w:rsidRDefault="009C6759" w:rsidP="00FB0A9C">
      <w:pPr>
        <w:rPr>
          <w:rFonts w:ascii="Century Gothic" w:hAnsi="Century Gothic" w:cs="Arial"/>
          <w:sz w:val="22"/>
          <w:szCs w:val="22"/>
        </w:rPr>
      </w:pPr>
      <w:r w:rsidRPr="00964C8C">
        <w:rPr>
          <w:rFonts w:ascii="Century Gothic" w:hAnsi="Century Gothic" w:cs="Arial"/>
          <w:i/>
          <w:sz w:val="22"/>
          <w:szCs w:val="22"/>
        </w:rPr>
        <w:t>Next Meeting:</w:t>
      </w:r>
      <w:r w:rsidR="001A69D1">
        <w:rPr>
          <w:rFonts w:ascii="Century Gothic" w:hAnsi="Century Gothic" w:cs="Arial"/>
          <w:sz w:val="22"/>
          <w:szCs w:val="22"/>
        </w:rPr>
        <w:t xml:space="preserve"> </w:t>
      </w:r>
      <w:r w:rsidR="00A03A08">
        <w:rPr>
          <w:rFonts w:ascii="Century Gothic" w:hAnsi="Century Gothic" w:cs="Arial"/>
          <w:sz w:val="22"/>
          <w:szCs w:val="22"/>
        </w:rPr>
        <w:t>December</w:t>
      </w:r>
      <w:r w:rsidR="000202BD">
        <w:rPr>
          <w:rFonts w:ascii="Century Gothic" w:hAnsi="Century Gothic" w:cs="Arial"/>
          <w:sz w:val="22"/>
          <w:szCs w:val="22"/>
        </w:rPr>
        <w:t xml:space="preserve"> </w:t>
      </w:r>
      <w:r w:rsidR="00D62420">
        <w:rPr>
          <w:rFonts w:ascii="Century Gothic" w:hAnsi="Century Gothic" w:cs="Arial"/>
          <w:sz w:val="22"/>
          <w:szCs w:val="22"/>
        </w:rPr>
        <w:t>7</w:t>
      </w:r>
      <w:r w:rsidR="0009435D">
        <w:rPr>
          <w:rFonts w:ascii="Century Gothic" w:hAnsi="Century Gothic" w:cs="Arial"/>
          <w:sz w:val="22"/>
          <w:szCs w:val="22"/>
        </w:rPr>
        <w:t xml:space="preserve">, 2017, </w:t>
      </w:r>
      <w:r w:rsidR="000202BD">
        <w:rPr>
          <w:rFonts w:ascii="Century Gothic" w:hAnsi="Century Gothic" w:cs="Arial"/>
          <w:sz w:val="22"/>
          <w:szCs w:val="22"/>
        </w:rPr>
        <w:t>1</w:t>
      </w:r>
      <w:r w:rsidR="0009435D">
        <w:rPr>
          <w:rFonts w:ascii="Century Gothic" w:hAnsi="Century Gothic" w:cs="Arial"/>
          <w:sz w:val="22"/>
          <w:szCs w:val="22"/>
        </w:rPr>
        <w:t>:</w:t>
      </w:r>
      <w:r w:rsidR="000202BD">
        <w:rPr>
          <w:rFonts w:ascii="Century Gothic" w:hAnsi="Century Gothic" w:cs="Arial"/>
          <w:sz w:val="22"/>
          <w:szCs w:val="22"/>
        </w:rPr>
        <w:t>3</w:t>
      </w:r>
      <w:r w:rsidR="0009435D">
        <w:rPr>
          <w:rFonts w:ascii="Century Gothic" w:hAnsi="Century Gothic" w:cs="Arial"/>
          <w:sz w:val="22"/>
          <w:szCs w:val="22"/>
        </w:rPr>
        <w:t xml:space="preserve">0 – </w:t>
      </w:r>
      <w:r w:rsidR="000202BD">
        <w:rPr>
          <w:rFonts w:ascii="Century Gothic" w:hAnsi="Century Gothic" w:cs="Arial"/>
          <w:sz w:val="22"/>
          <w:szCs w:val="22"/>
        </w:rPr>
        <w:t>3</w:t>
      </w:r>
      <w:r w:rsidR="0009435D">
        <w:rPr>
          <w:rFonts w:ascii="Century Gothic" w:hAnsi="Century Gothic" w:cs="Arial"/>
          <w:sz w:val="22"/>
          <w:szCs w:val="22"/>
        </w:rPr>
        <w:t>:</w:t>
      </w:r>
      <w:r w:rsidR="000202BD">
        <w:rPr>
          <w:rFonts w:ascii="Century Gothic" w:hAnsi="Century Gothic" w:cs="Arial"/>
          <w:sz w:val="22"/>
          <w:szCs w:val="22"/>
        </w:rPr>
        <w:t>15</w:t>
      </w:r>
      <w:r w:rsidR="0009435D">
        <w:rPr>
          <w:rFonts w:ascii="Century Gothic" w:hAnsi="Century Gothic" w:cs="Arial"/>
          <w:sz w:val="22"/>
          <w:szCs w:val="22"/>
        </w:rPr>
        <w:t xml:space="preserve"> PM</w:t>
      </w:r>
    </w:p>
    <w:sectPr w:rsidR="00B17634" w:rsidRPr="00FB0A9C" w:rsidSect="00F42BD0">
      <w:headerReference w:type="default" r:id="rId8"/>
      <w:footerReference w:type="default" r:id="rId9"/>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CAF9" w14:textId="77777777" w:rsidR="005F6052" w:rsidRDefault="005F6052">
      <w:r>
        <w:separator/>
      </w:r>
    </w:p>
  </w:endnote>
  <w:endnote w:type="continuationSeparator" w:id="0">
    <w:p w14:paraId="0ABA09FC" w14:textId="77777777" w:rsidR="005F6052" w:rsidRDefault="005F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0A329C97" w:rsidR="003F63EE" w:rsidRDefault="003F63EE">
        <w:pPr>
          <w:pStyle w:val="Footer"/>
          <w:jc w:val="right"/>
        </w:pPr>
        <w:r>
          <w:fldChar w:fldCharType="begin"/>
        </w:r>
        <w:r>
          <w:instrText xml:space="preserve"> PAGE   \* MERGEFORMAT </w:instrText>
        </w:r>
        <w:r>
          <w:fldChar w:fldCharType="separate"/>
        </w:r>
        <w:r w:rsidR="00B431C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3F482" w14:textId="77777777" w:rsidR="005F6052" w:rsidRDefault="005F6052">
      <w:r>
        <w:separator/>
      </w:r>
    </w:p>
  </w:footnote>
  <w:footnote w:type="continuationSeparator" w:id="0">
    <w:p w14:paraId="36738131" w14:textId="77777777" w:rsidR="005F6052" w:rsidRDefault="005F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217AED58" w:rsidR="003F63EE" w:rsidRDefault="003F63EE" w:rsidP="00427DFC">
    <w:pPr>
      <w:pStyle w:val="Header"/>
      <w:jc w:val="center"/>
      <w:rPr>
        <w:rFonts w:ascii="Century Gothic" w:hAnsi="Century Gothic"/>
        <w:sz w:val="28"/>
        <w:szCs w:val="28"/>
      </w:rPr>
    </w:pPr>
    <w:r>
      <w:rPr>
        <w:rFonts w:ascii="Century Gothic" w:hAnsi="Century Gothic"/>
        <w:b/>
        <w:sz w:val="28"/>
        <w:szCs w:val="28"/>
      </w:rPr>
      <w:t>Professional Development Council</w:t>
    </w:r>
  </w:p>
  <w:p w14:paraId="732C5C80" w14:textId="5021E99C" w:rsidR="003F63EE" w:rsidRDefault="003F63EE" w:rsidP="00427DFC">
    <w:pPr>
      <w:pStyle w:val="Header"/>
      <w:jc w:val="center"/>
      <w:rPr>
        <w:rFonts w:ascii="Century Gothic" w:hAnsi="Century Gothic"/>
        <w:sz w:val="27"/>
        <w:szCs w:val="27"/>
      </w:rPr>
    </w:pPr>
    <w:r>
      <w:rPr>
        <w:rFonts w:ascii="Century Gothic" w:hAnsi="Century Gothic"/>
        <w:sz w:val="27"/>
        <w:szCs w:val="27"/>
      </w:rPr>
      <w:t>Thursday, November 2, 2017</w:t>
    </w:r>
  </w:p>
  <w:p w14:paraId="07E58AAC" w14:textId="77777777" w:rsidR="003F63EE" w:rsidRDefault="003F63EE" w:rsidP="00427DFC">
    <w:pPr>
      <w:pStyle w:val="Header"/>
      <w:jc w:val="center"/>
      <w:rPr>
        <w:rFonts w:ascii="Century Gothic" w:hAnsi="Century Gothic"/>
        <w:sz w:val="27"/>
        <w:szCs w:val="27"/>
      </w:rPr>
    </w:pPr>
    <w:r>
      <w:rPr>
        <w:rFonts w:ascii="Century Gothic" w:hAnsi="Century Gothic"/>
        <w:sz w:val="27"/>
        <w:szCs w:val="27"/>
      </w:rPr>
      <w:t>1:30 to 3:15 pm</w:t>
    </w:r>
  </w:p>
  <w:p w14:paraId="0C0598D1" w14:textId="366D3D6A" w:rsidR="003F63EE" w:rsidRDefault="004A41FC" w:rsidP="004A41FC">
    <w:pPr>
      <w:pStyle w:val="Header"/>
      <w:tabs>
        <w:tab w:val="left" w:pos="1905"/>
        <w:tab w:val="center" w:pos="7200"/>
      </w:tabs>
      <w:rPr>
        <w:rFonts w:ascii="Century Gothic" w:hAnsi="Century Gothic"/>
        <w:sz w:val="27"/>
        <w:szCs w:val="27"/>
      </w:rPr>
    </w:pPr>
    <w:r>
      <w:rPr>
        <w:rFonts w:ascii="Century Gothic" w:hAnsi="Century Gothic"/>
        <w:sz w:val="27"/>
        <w:szCs w:val="27"/>
      </w:rPr>
      <w:tab/>
    </w:r>
    <w:r>
      <w:rPr>
        <w:rFonts w:ascii="Century Gothic" w:hAnsi="Century Gothic"/>
        <w:sz w:val="27"/>
        <w:szCs w:val="27"/>
      </w:rPr>
      <w:tab/>
    </w:r>
    <w:r>
      <w:rPr>
        <w:rFonts w:ascii="Century Gothic" w:hAnsi="Century Gothic"/>
        <w:sz w:val="27"/>
        <w:szCs w:val="27"/>
      </w:rPr>
      <w:tab/>
    </w:r>
    <w:r w:rsidR="003F63EE">
      <w:rPr>
        <w:rFonts w:ascii="Century Gothic" w:hAnsi="Century Gothic"/>
        <w:sz w:val="27"/>
        <w:szCs w:val="27"/>
      </w:rPr>
      <w:t>Bldg. 6, Rm. 144</w:t>
    </w:r>
  </w:p>
  <w:p w14:paraId="7D5D3F9C" w14:textId="6737ACD1" w:rsidR="003F63EE" w:rsidRPr="00F42BD0" w:rsidRDefault="003F63EE" w:rsidP="00AA4363">
    <w:pPr>
      <w:pStyle w:val="Header"/>
      <w:jc w:val="center"/>
      <w:rPr>
        <w:rFonts w:ascii="Century Gothic" w:hAnsi="Century Gothic"/>
        <w:b/>
        <w:sz w:val="27"/>
        <w:szCs w:val="27"/>
      </w:rPr>
    </w:pPr>
    <w:r>
      <w:rPr>
        <w:rFonts w:ascii="Century Gothic" w:hAnsi="Century Gothic"/>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8F121C6A"/>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3CD1"/>
    <w:multiLevelType w:val="hybridMultilevel"/>
    <w:tmpl w:val="18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0087"/>
    <w:multiLevelType w:val="hybridMultilevel"/>
    <w:tmpl w:val="C72090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1"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B72CF"/>
    <w:multiLevelType w:val="hybridMultilevel"/>
    <w:tmpl w:val="FC5E2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1A1A51"/>
    <w:multiLevelType w:val="hybridMultilevel"/>
    <w:tmpl w:val="A05A3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27814"/>
    <w:multiLevelType w:val="hybridMultilevel"/>
    <w:tmpl w:val="AF70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A670A"/>
    <w:multiLevelType w:val="hybridMultilevel"/>
    <w:tmpl w:val="AEBAA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FF1D39"/>
    <w:multiLevelType w:val="hybridMultilevel"/>
    <w:tmpl w:val="87F6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0"/>
  </w:num>
  <w:num w:numId="3">
    <w:abstractNumId w:val="28"/>
  </w:num>
  <w:num w:numId="4">
    <w:abstractNumId w:val="8"/>
  </w:num>
  <w:num w:numId="5">
    <w:abstractNumId w:val="4"/>
  </w:num>
  <w:num w:numId="6">
    <w:abstractNumId w:val="25"/>
  </w:num>
  <w:num w:numId="7">
    <w:abstractNumId w:val="22"/>
  </w:num>
  <w:num w:numId="8">
    <w:abstractNumId w:val="36"/>
  </w:num>
  <w:num w:numId="9">
    <w:abstractNumId w:val="12"/>
  </w:num>
  <w:num w:numId="10">
    <w:abstractNumId w:val="7"/>
  </w:num>
  <w:num w:numId="11">
    <w:abstractNumId w:val="30"/>
  </w:num>
  <w:num w:numId="12">
    <w:abstractNumId w:val="31"/>
  </w:num>
  <w:num w:numId="13">
    <w:abstractNumId w:val="13"/>
  </w:num>
  <w:num w:numId="14">
    <w:abstractNumId w:val="2"/>
  </w:num>
  <w:num w:numId="15">
    <w:abstractNumId w:val="21"/>
  </w:num>
  <w:num w:numId="16">
    <w:abstractNumId w:val="23"/>
  </w:num>
  <w:num w:numId="17">
    <w:abstractNumId w:val="19"/>
  </w:num>
  <w:num w:numId="18">
    <w:abstractNumId w:val="5"/>
  </w:num>
  <w:num w:numId="19">
    <w:abstractNumId w:val="29"/>
  </w:num>
  <w:num w:numId="20">
    <w:abstractNumId w:val="26"/>
  </w:num>
  <w:num w:numId="21">
    <w:abstractNumId w:val="3"/>
  </w:num>
  <w:num w:numId="22">
    <w:abstractNumId w:val="6"/>
  </w:num>
  <w:num w:numId="23">
    <w:abstractNumId w:val="14"/>
  </w:num>
  <w:num w:numId="24">
    <w:abstractNumId w:val="17"/>
  </w:num>
  <w:num w:numId="25">
    <w:abstractNumId w:val="0"/>
  </w:num>
  <w:num w:numId="26">
    <w:abstractNumId w:val="11"/>
  </w:num>
  <w:num w:numId="27">
    <w:abstractNumId w:val="9"/>
  </w:num>
  <w:num w:numId="28">
    <w:abstractNumId w:val="35"/>
  </w:num>
  <w:num w:numId="29">
    <w:abstractNumId w:val="16"/>
  </w:num>
  <w:num w:numId="30">
    <w:abstractNumId w:val="32"/>
  </w:num>
  <w:num w:numId="31">
    <w:abstractNumId w:val="18"/>
  </w:num>
  <w:num w:numId="32">
    <w:abstractNumId w:val="1"/>
  </w:num>
  <w:num w:numId="33">
    <w:abstractNumId w:val="33"/>
  </w:num>
  <w:num w:numId="34">
    <w:abstractNumId w:val="27"/>
  </w:num>
  <w:num w:numId="35">
    <w:abstractNumId w:val="24"/>
  </w:num>
  <w:num w:numId="36">
    <w:abstractNumId w:val="1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202BD"/>
    <w:rsid w:val="00022724"/>
    <w:rsid w:val="00023336"/>
    <w:rsid w:val="00023B23"/>
    <w:rsid w:val="00024CAD"/>
    <w:rsid w:val="000257AC"/>
    <w:rsid w:val="0002622A"/>
    <w:rsid w:val="00031AAB"/>
    <w:rsid w:val="000372C1"/>
    <w:rsid w:val="000418DA"/>
    <w:rsid w:val="00045F00"/>
    <w:rsid w:val="0005082E"/>
    <w:rsid w:val="00052D44"/>
    <w:rsid w:val="00072E23"/>
    <w:rsid w:val="0008025F"/>
    <w:rsid w:val="0009435D"/>
    <w:rsid w:val="000A37FE"/>
    <w:rsid w:val="000A3B5F"/>
    <w:rsid w:val="000C550D"/>
    <w:rsid w:val="000C6908"/>
    <w:rsid w:val="000D0C41"/>
    <w:rsid w:val="000D7CE8"/>
    <w:rsid w:val="000E5F3A"/>
    <w:rsid w:val="000E74DA"/>
    <w:rsid w:val="00103457"/>
    <w:rsid w:val="00103AFE"/>
    <w:rsid w:val="00103D73"/>
    <w:rsid w:val="001071FF"/>
    <w:rsid w:val="00110E2B"/>
    <w:rsid w:val="00113187"/>
    <w:rsid w:val="0011332A"/>
    <w:rsid w:val="0011550B"/>
    <w:rsid w:val="00121BA0"/>
    <w:rsid w:val="001241E9"/>
    <w:rsid w:val="00135B01"/>
    <w:rsid w:val="001378D8"/>
    <w:rsid w:val="00141FBC"/>
    <w:rsid w:val="001469C0"/>
    <w:rsid w:val="00146D83"/>
    <w:rsid w:val="00146EA7"/>
    <w:rsid w:val="00152BCA"/>
    <w:rsid w:val="001536EF"/>
    <w:rsid w:val="00154297"/>
    <w:rsid w:val="001616B5"/>
    <w:rsid w:val="00176AE4"/>
    <w:rsid w:val="00183A52"/>
    <w:rsid w:val="00187911"/>
    <w:rsid w:val="00194B1D"/>
    <w:rsid w:val="001956EA"/>
    <w:rsid w:val="001964F1"/>
    <w:rsid w:val="001A0991"/>
    <w:rsid w:val="001A4F7B"/>
    <w:rsid w:val="001A5853"/>
    <w:rsid w:val="001A6129"/>
    <w:rsid w:val="001A69D1"/>
    <w:rsid w:val="001B2F74"/>
    <w:rsid w:val="001C0A86"/>
    <w:rsid w:val="001C4881"/>
    <w:rsid w:val="001D1C5A"/>
    <w:rsid w:val="001D3562"/>
    <w:rsid w:val="001E07D6"/>
    <w:rsid w:val="001E2749"/>
    <w:rsid w:val="001E4F35"/>
    <w:rsid w:val="001F3B92"/>
    <w:rsid w:val="001F510D"/>
    <w:rsid w:val="0020393F"/>
    <w:rsid w:val="0021296E"/>
    <w:rsid w:val="0022460B"/>
    <w:rsid w:val="002404E0"/>
    <w:rsid w:val="00250645"/>
    <w:rsid w:val="00263CD0"/>
    <w:rsid w:val="00274ACC"/>
    <w:rsid w:val="00275591"/>
    <w:rsid w:val="002806E6"/>
    <w:rsid w:val="00281F2B"/>
    <w:rsid w:val="00287A12"/>
    <w:rsid w:val="00294400"/>
    <w:rsid w:val="002A1774"/>
    <w:rsid w:val="002A717A"/>
    <w:rsid w:val="002B1B53"/>
    <w:rsid w:val="002B1CE8"/>
    <w:rsid w:val="002B347F"/>
    <w:rsid w:val="002B55C0"/>
    <w:rsid w:val="002B712C"/>
    <w:rsid w:val="002C179D"/>
    <w:rsid w:val="002D169D"/>
    <w:rsid w:val="002E2225"/>
    <w:rsid w:val="002E517C"/>
    <w:rsid w:val="002E583E"/>
    <w:rsid w:val="002F0597"/>
    <w:rsid w:val="00303739"/>
    <w:rsid w:val="00305183"/>
    <w:rsid w:val="0030599A"/>
    <w:rsid w:val="0031235A"/>
    <w:rsid w:val="003134E5"/>
    <w:rsid w:val="00314607"/>
    <w:rsid w:val="003150C4"/>
    <w:rsid w:val="0032069E"/>
    <w:rsid w:val="003239D3"/>
    <w:rsid w:val="0032497F"/>
    <w:rsid w:val="00337CF6"/>
    <w:rsid w:val="00340DCA"/>
    <w:rsid w:val="00340DD0"/>
    <w:rsid w:val="003463E3"/>
    <w:rsid w:val="003553F2"/>
    <w:rsid w:val="003579A4"/>
    <w:rsid w:val="003640A4"/>
    <w:rsid w:val="00373028"/>
    <w:rsid w:val="00377ED8"/>
    <w:rsid w:val="003851F0"/>
    <w:rsid w:val="003864B5"/>
    <w:rsid w:val="003A4B97"/>
    <w:rsid w:val="003B1682"/>
    <w:rsid w:val="003C58E9"/>
    <w:rsid w:val="003D1E14"/>
    <w:rsid w:val="003E0C8E"/>
    <w:rsid w:val="003E361F"/>
    <w:rsid w:val="003E5D81"/>
    <w:rsid w:val="003F5EA4"/>
    <w:rsid w:val="003F63EE"/>
    <w:rsid w:val="00406550"/>
    <w:rsid w:val="00427DFC"/>
    <w:rsid w:val="0043358A"/>
    <w:rsid w:val="00441EC5"/>
    <w:rsid w:val="00442C3C"/>
    <w:rsid w:val="00446698"/>
    <w:rsid w:val="004474C5"/>
    <w:rsid w:val="00447DE1"/>
    <w:rsid w:val="004603F7"/>
    <w:rsid w:val="00463247"/>
    <w:rsid w:val="00467C81"/>
    <w:rsid w:val="00475FD6"/>
    <w:rsid w:val="00480C20"/>
    <w:rsid w:val="00485E29"/>
    <w:rsid w:val="0048716A"/>
    <w:rsid w:val="004943FE"/>
    <w:rsid w:val="00496D87"/>
    <w:rsid w:val="004A2F7D"/>
    <w:rsid w:val="004A41FC"/>
    <w:rsid w:val="004B7022"/>
    <w:rsid w:val="004C49C5"/>
    <w:rsid w:val="004D12B5"/>
    <w:rsid w:val="004D54CD"/>
    <w:rsid w:val="004E4280"/>
    <w:rsid w:val="004F2F5B"/>
    <w:rsid w:val="004F4847"/>
    <w:rsid w:val="004F6C07"/>
    <w:rsid w:val="004F7463"/>
    <w:rsid w:val="004F7AC7"/>
    <w:rsid w:val="00501E4E"/>
    <w:rsid w:val="00505E2B"/>
    <w:rsid w:val="00511C83"/>
    <w:rsid w:val="0051228E"/>
    <w:rsid w:val="00514B82"/>
    <w:rsid w:val="00516BDB"/>
    <w:rsid w:val="00522BC8"/>
    <w:rsid w:val="005408E3"/>
    <w:rsid w:val="00546D75"/>
    <w:rsid w:val="005529BE"/>
    <w:rsid w:val="00552EA0"/>
    <w:rsid w:val="00553238"/>
    <w:rsid w:val="005570CA"/>
    <w:rsid w:val="0056174D"/>
    <w:rsid w:val="00562DCA"/>
    <w:rsid w:val="005649F0"/>
    <w:rsid w:val="005742FA"/>
    <w:rsid w:val="00581364"/>
    <w:rsid w:val="00582818"/>
    <w:rsid w:val="005879F2"/>
    <w:rsid w:val="00590971"/>
    <w:rsid w:val="00591232"/>
    <w:rsid w:val="005916F9"/>
    <w:rsid w:val="005918D6"/>
    <w:rsid w:val="00592FAF"/>
    <w:rsid w:val="005A7D04"/>
    <w:rsid w:val="005B417A"/>
    <w:rsid w:val="005B7AB5"/>
    <w:rsid w:val="005C486A"/>
    <w:rsid w:val="005D58C9"/>
    <w:rsid w:val="005F6052"/>
    <w:rsid w:val="005F76DA"/>
    <w:rsid w:val="006032F6"/>
    <w:rsid w:val="00610816"/>
    <w:rsid w:val="006119CA"/>
    <w:rsid w:val="006126F1"/>
    <w:rsid w:val="006132C9"/>
    <w:rsid w:val="006164DC"/>
    <w:rsid w:val="00635464"/>
    <w:rsid w:val="00653062"/>
    <w:rsid w:val="00653CFA"/>
    <w:rsid w:val="0066218E"/>
    <w:rsid w:val="00664AF9"/>
    <w:rsid w:val="0067293C"/>
    <w:rsid w:val="006754C6"/>
    <w:rsid w:val="00691B22"/>
    <w:rsid w:val="006A265E"/>
    <w:rsid w:val="006A3506"/>
    <w:rsid w:val="006C15A4"/>
    <w:rsid w:val="006D4D84"/>
    <w:rsid w:val="006E3260"/>
    <w:rsid w:val="006E3791"/>
    <w:rsid w:val="006E46F5"/>
    <w:rsid w:val="006E76BB"/>
    <w:rsid w:val="006F747B"/>
    <w:rsid w:val="007077F2"/>
    <w:rsid w:val="007144F0"/>
    <w:rsid w:val="00716973"/>
    <w:rsid w:val="00726483"/>
    <w:rsid w:val="00733E3D"/>
    <w:rsid w:val="00742B42"/>
    <w:rsid w:val="00742FC4"/>
    <w:rsid w:val="0074347B"/>
    <w:rsid w:val="00751F06"/>
    <w:rsid w:val="0076079E"/>
    <w:rsid w:val="00765B12"/>
    <w:rsid w:val="00777D0D"/>
    <w:rsid w:val="00787AB1"/>
    <w:rsid w:val="007A07D6"/>
    <w:rsid w:val="007A53EF"/>
    <w:rsid w:val="007A66B4"/>
    <w:rsid w:val="007A6854"/>
    <w:rsid w:val="007A73D9"/>
    <w:rsid w:val="007B1EA0"/>
    <w:rsid w:val="007B2BB6"/>
    <w:rsid w:val="007B51FF"/>
    <w:rsid w:val="007C14A8"/>
    <w:rsid w:val="007C1E83"/>
    <w:rsid w:val="007E3A20"/>
    <w:rsid w:val="007F0AB1"/>
    <w:rsid w:val="00805029"/>
    <w:rsid w:val="00816543"/>
    <w:rsid w:val="00827354"/>
    <w:rsid w:val="008336D3"/>
    <w:rsid w:val="00851063"/>
    <w:rsid w:val="00860963"/>
    <w:rsid w:val="008676BE"/>
    <w:rsid w:val="0087279D"/>
    <w:rsid w:val="00875446"/>
    <w:rsid w:val="00876B15"/>
    <w:rsid w:val="008826DF"/>
    <w:rsid w:val="00882EE7"/>
    <w:rsid w:val="0088767C"/>
    <w:rsid w:val="00887B7A"/>
    <w:rsid w:val="008904DB"/>
    <w:rsid w:val="008919B4"/>
    <w:rsid w:val="00897B59"/>
    <w:rsid w:val="008A5489"/>
    <w:rsid w:val="008B34B4"/>
    <w:rsid w:val="008B3886"/>
    <w:rsid w:val="008B7B72"/>
    <w:rsid w:val="008C1F17"/>
    <w:rsid w:val="008C4A95"/>
    <w:rsid w:val="008C7134"/>
    <w:rsid w:val="008D4BFC"/>
    <w:rsid w:val="008D7F94"/>
    <w:rsid w:val="008F0596"/>
    <w:rsid w:val="008F2148"/>
    <w:rsid w:val="00901FDA"/>
    <w:rsid w:val="00906047"/>
    <w:rsid w:val="00907A4F"/>
    <w:rsid w:val="00913142"/>
    <w:rsid w:val="00915042"/>
    <w:rsid w:val="00915916"/>
    <w:rsid w:val="00921A4F"/>
    <w:rsid w:val="009256D5"/>
    <w:rsid w:val="00930253"/>
    <w:rsid w:val="009324B9"/>
    <w:rsid w:val="00935A1C"/>
    <w:rsid w:val="00937082"/>
    <w:rsid w:val="00941676"/>
    <w:rsid w:val="009438DC"/>
    <w:rsid w:val="00945142"/>
    <w:rsid w:val="00947460"/>
    <w:rsid w:val="00957C6B"/>
    <w:rsid w:val="00963EB7"/>
    <w:rsid w:val="00964C8C"/>
    <w:rsid w:val="00967C06"/>
    <w:rsid w:val="00970D06"/>
    <w:rsid w:val="0097121D"/>
    <w:rsid w:val="00971EB4"/>
    <w:rsid w:val="00972F5D"/>
    <w:rsid w:val="00980640"/>
    <w:rsid w:val="009845E1"/>
    <w:rsid w:val="00984E09"/>
    <w:rsid w:val="00986E9D"/>
    <w:rsid w:val="0098720F"/>
    <w:rsid w:val="009909BD"/>
    <w:rsid w:val="00995044"/>
    <w:rsid w:val="009A214F"/>
    <w:rsid w:val="009A59EF"/>
    <w:rsid w:val="009A6E8E"/>
    <w:rsid w:val="009B64A8"/>
    <w:rsid w:val="009B7E28"/>
    <w:rsid w:val="009C5775"/>
    <w:rsid w:val="009C6759"/>
    <w:rsid w:val="009D54AD"/>
    <w:rsid w:val="009D5877"/>
    <w:rsid w:val="009E141C"/>
    <w:rsid w:val="009E1C0C"/>
    <w:rsid w:val="009E31A8"/>
    <w:rsid w:val="009E52F4"/>
    <w:rsid w:val="009E7C97"/>
    <w:rsid w:val="009F580C"/>
    <w:rsid w:val="00A02CF3"/>
    <w:rsid w:val="00A03A08"/>
    <w:rsid w:val="00A07109"/>
    <w:rsid w:val="00A072C6"/>
    <w:rsid w:val="00A15EE2"/>
    <w:rsid w:val="00A26952"/>
    <w:rsid w:val="00A32D48"/>
    <w:rsid w:val="00A33E09"/>
    <w:rsid w:val="00A41EBA"/>
    <w:rsid w:val="00A42A01"/>
    <w:rsid w:val="00A454C0"/>
    <w:rsid w:val="00A4663D"/>
    <w:rsid w:val="00A50379"/>
    <w:rsid w:val="00A50FFF"/>
    <w:rsid w:val="00A511BE"/>
    <w:rsid w:val="00A5141C"/>
    <w:rsid w:val="00A51739"/>
    <w:rsid w:val="00A57B96"/>
    <w:rsid w:val="00A62451"/>
    <w:rsid w:val="00A7661A"/>
    <w:rsid w:val="00A76970"/>
    <w:rsid w:val="00A8013F"/>
    <w:rsid w:val="00A915B6"/>
    <w:rsid w:val="00A92B0D"/>
    <w:rsid w:val="00A93D9F"/>
    <w:rsid w:val="00A96DF8"/>
    <w:rsid w:val="00A97A20"/>
    <w:rsid w:val="00A97C36"/>
    <w:rsid w:val="00AA3B8D"/>
    <w:rsid w:val="00AA4363"/>
    <w:rsid w:val="00AA5C94"/>
    <w:rsid w:val="00AA74E7"/>
    <w:rsid w:val="00AB1BE7"/>
    <w:rsid w:val="00AB3164"/>
    <w:rsid w:val="00AC13C1"/>
    <w:rsid w:val="00AC455A"/>
    <w:rsid w:val="00AC7F29"/>
    <w:rsid w:val="00AD0C86"/>
    <w:rsid w:val="00AD2358"/>
    <w:rsid w:val="00AD7949"/>
    <w:rsid w:val="00AE322F"/>
    <w:rsid w:val="00AE68E6"/>
    <w:rsid w:val="00AF0E12"/>
    <w:rsid w:val="00AF4EC4"/>
    <w:rsid w:val="00B00C04"/>
    <w:rsid w:val="00B07315"/>
    <w:rsid w:val="00B13499"/>
    <w:rsid w:val="00B14F64"/>
    <w:rsid w:val="00B15633"/>
    <w:rsid w:val="00B17634"/>
    <w:rsid w:val="00B3060A"/>
    <w:rsid w:val="00B330C3"/>
    <w:rsid w:val="00B357EF"/>
    <w:rsid w:val="00B431C3"/>
    <w:rsid w:val="00B43FA4"/>
    <w:rsid w:val="00B56DBB"/>
    <w:rsid w:val="00B571C1"/>
    <w:rsid w:val="00B572D1"/>
    <w:rsid w:val="00B577FB"/>
    <w:rsid w:val="00B63EBD"/>
    <w:rsid w:val="00B67342"/>
    <w:rsid w:val="00B7571E"/>
    <w:rsid w:val="00B84660"/>
    <w:rsid w:val="00B85DAA"/>
    <w:rsid w:val="00B85EF3"/>
    <w:rsid w:val="00B86A19"/>
    <w:rsid w:val="00B87AC5"/>
    <w:rsid w:val="00B90E5B"/>
    <w:rsid w:val="00B92335"/>
    <w:rsid w:val="00B97B31"/>
    <w:rsid w:val="00BA1862"/>
    <w:rsid w:val="00BA4705"/>
    <w:rsid w:val="00BA4C44"/>
    <w:rsid w:val="00BA76C2"/>
    <w:rsid w:val="00BB3746"/>
    <w:rsid w:val="00BC5A15"/>
    <w:rsid w:val="00BC7B46"/>
    <w:rsid w:val="00BD279C"/>
    <w:rsid w:val="00BD7D00"/>
    <w:rsid w:val="00BE3610"/>
    <w:rsid w:val="00BF161C"/>
    <w:rsid w:val="00BF1CD9"/>
    <w:rsid w:val="00BF3570"/>
    <w:rsid w:val="00BF43DE"/>
    <w:rsid w:val="00C05537"/>
    <w:rsid w:val="00C07125"/>
    <w:rsid w:val="00C1046E"/>
    <w:rsid w:val="00C1573A"/>
    <w:rsid w:val="00C2135B"/>
    <w:rsid w:val="00C21727"/>
    <w:rsid w:val="00C21AE7"/>
    <w:rsid w:val="00C25FEC"/>
    <w:rsid w:val="00C260F9"/>
    <w:rsid w:val="00C33265"/>
    <w:rsid w:val="00C356C0"/>
    <w:rsid w:val="00C40C50"/>
    <w:rsid w:val="00C41659"/>
    <w:rsid w:val="00C523E1"/>
    <w:rsid w:val="00C5560D"/>
    <w:rsid w:val="00C6034C"/>
    <w:rsid w:val="00C60498"/>
    <w:rsid w:val="00C622AA"/>
    <w:rsid w:val="00C731EF"/>
    <w:rsid w:val="00C84CC9"/>
    <w:rsid w:val="00C85E01"/>
    <w:rsid w:val="00C92F2D"/>
    <w:rsid w:val="00C93F19"/>
    <w:rsid w:val="00C9457E"/>
    <w:rsid w:val="00C95D55"/>
    <w:rsid w:val="00C968D9"/>
    <w:rsid w:val="00CA6033"/>
    <w:rsid w:val="00CA63FD"/>
    <w:rsid w:val="00CB3C38"/>
    <w:rsid w:val="00CB5790"/>
    <w:rsid w:val="00CC6D69"/>
    <w:rsid w:val="00CD236B"/>
    <w:rsid w:val="00CD26F0"/>
    <w:rsid w:val="00CD7B49"/>
    <w:rsid w:val="00CE1907"/>
    <w:rsid w:val="00CE25CB"/>
    <w:rsid w:val="00CE2E05"/>
    <w:rsid w:val="00CE3DA7"/>
    <w:rsid w:val="00CE6B96"/>
    <w:rsid w:val="00D03360"/>
    <w:rsid w:val="00D133F8"/>
    <w:rsid w:val="00D204CB"/>
    <w:rsid w:val="00D3140E"/>
    <w:rsid w:val="00D3179C"/>
    <w:rsid w:val="00D3318E"/>
    <w:rsid w:val="00D3433B"/>
    <w:rsid w:val="00D34743"/>
    <w:rsid w:val="00D351D7"/>
    <w:rsid w:val="00D36B46"/>
    <w:rsid w:val="00D37415"/>
    <w:rsid w:val="00D468CF"/>
    <w:rsid w:val="00D62420"/>
    <w:rsid w:val="00D7411A"/>
    <w:rsid w:val="00D753AD"/>
    <w:rsid w:val="00D80FD3"/>
    <w:rsid w:val="00D823AD"/>
    <w:rsid w:val="00D9145D"/>
    <w:rsid w:val="00D9354C"/>
    <w:rsid w:val="00DA0342"/>
    <w:rsid w:val="00DA2C19"/>
    <w:rsid w:val="00DA6CD3"/>
    <w:rsid w:val="00DA73AC"/>
    <w:rsid w:val="00DB236E"/>
    <w:rsid w:val="00DB37F5"/>
    <w:rsid w:val="00DB610A"/>
    <w:rsid w:val="00DB7BE2"/>
    <w:rsid w:val="00DC0FF5"/>
    <w:rsid w:val="00DC53FB"/>
    <w:rsid w:val="00DD0303"/>
    <w:rsid w:val="00DD049C"/>
    <w:rsid w:val="00DD0D77"/>
    <w:rsid w:val="00DD0F63"/>
    <w:rsid w:val="00DD20B7"/>
    <w:rsid w:val="00DD639E"/>
    <w:rsid w:val="00DE05EC"/>
    <w:rsid w:val="00DE1B3A"/>
    <w:rsid w:val="00DE602F"/>
    <w:rsid w:val="00DF176E"/>
    <w:rsid w:val="00DF25F9"/>
    <w:rsid w:val="00DF3E7B"/>
    <w:rsid w:val="00DF7673"/>
    <w:rsid w:val="00E05B94"/>
    <w:rsid w:val="00E07E91"/>
    <w:rsid w:val="00E136CF"/>
    <w:rsid w:val="00E15967"/>
    <w:rsid w:val="00E228B0"/>
    <w:rsid w:val="00E23F09"/>
    <w:rsid w:val="00E37814"/>
    <w:rsid w:val="00E5205A"/>
    <w:rsid w:val="00E528B2"/>
    <w:rsid w:val="00E55BE5"/>
    <w:rsid w:val="00E56AEC"/>
    <w:rsid w:val="00E60C15"/>
    <w:rsid w:val="00E728C1"/>
    <w:rsid w:val="00E750D2"/>
    <w:rsid w:val="00E76650"/>
    <w:rsid w:val="00E76B9B"/>
    <w:rsid w:val="00E94905"/>
    <w:rsid w:val="00EA6722"/>
    <w:rsid w:val="00EB15F7"/>
    <w:rsid w:val="00EB1DAF"/>
    <w:rsid w:val="00EB27EE"/>
    <w:rsid w:val="00EB4E2B"/>
    <w:rsid w:val="00EB6297"/>
    <w:rsid w:val="00EB6D95"/>
    <w:rsid w:val="00EC11FD"/>
    <w:rsid w:val="00EC5214"/>
    <w:rsid w:val="00EC652A"/>
    <w:rsid w:val="00EC727F"/>
    <w:rsid w:val="00ED5747"/>
    <w:rsid w:val="00EE1C7A"/>
    <w:rsid w:val="00EE28C6"/>
    <w:rsid w:val="00EE60CD"/>
    <w:rsid w:val="00EF1EF5"/>
    <w:rsid w:val="00F0030A"/>
    <w:rsid w:val="00F01129"/>
    <w:rsid w:val="00F04D65"/>
    <w:rsid w:val="00F05C00"/>
    <w:rsid w:val="00F0765E"/>
    <w:rsid w:val="00F0789B"/>
    <w:rsid w:val="00F10DF9"/>
    <w:rsid w:val="00F17A96"/>
    <w:rsid w:val="00F26ED4"/>
    <w:rsid w:val="00F2708C"/>
    <w:rsid w:val="00F3551B"/>
    <w:rsid w:val="00F41E08"/>
    <w:rsid w:val="00F42BD0"/>
    <w:rsid w:val="00F540A4"/>
    <w:rsid w:val="00F73500"/>
    <w:rsid w:val="00F75F00"/>
    <w:rsid w:val="00F763AC"/>
    <w:rsid w:val="00F80DE3"/>
    <w:rsid w:val="00F90BAD"/>
    <w:rsid w:val="00F95934"/>
    <w:rsid w:val="00FA180B"/>
    <w:rsid w:val="00FA3063"/>
    <w:rsid w:val="00FA72DC"/>
    <w:rsid w:val="00FB0A9C"/>
    <w:rsid w:val="00FB3628"/>
    <w:rsid w:val="00FC1204"/>
    <w:rsid w:val="00FC51FC"/>
    <w:rsid w:val="00FC5D12"/>
    <w:rsid w:val="00FD0D9E"/>
    <w:rsid w:val="00FD5747"/>
    <w:rsid w:val="00FD749B"/>
    <w:rsid w:val="00FE0C3D"/>
    <w:rsid w:val="00FE2B91"/>
    <w:rsid w:val="00FE67EF"/>
    <w:rsid w:val="00FE6F4A"/>
    <w:rsid w:val="00FF3DEA"/>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7A0670B8-D5DA-49C0-BA4D-FF869EB1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AD08-3C35-4242-96AE-73A6A59A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687</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8</cp:revision>
  <cp:lastPrinted>2018-03-01T21:24:00Z</cp:lastPrinted>
  <dcterms:created xsi:type="dcterms:W3CDTF">2017-11-07T17:45:00Z</dcterms:created>
  <dcterms:modified xsi:type="dcterms:W3CDTF">2019-03-08T23:20:00Z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