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7941" w14:textId="77777777" w:rsidR="004D5C4F" w:rsidRPr="00A92A79" w:rsidRDefault="004D5C4F" w:rsidP="004D5C4F">
      <w:pPr>
        <w:pStyle w:val="Heading1"/>
        <w:jc w:val="center"/>
        <w:rPr>
          <w:rFonts w:ascii="Arial" w:hAnsi="Arial" w:cs="Arial"/>
          <w:b/>
        </w:rPr>
      </w:pPr>
      <w:r w:rsidRPr="00A92A79">
        <w:rPr>
          <w:rFonts w:ascii="Arial" w:hAnsi="Arial" w:cs="Arial"/>
          <w:b/>
        </w:rPr>
        <w:t>POLICE AND CAMPUS SAFETY ADVISORY COMMITTEE</w:t>
      </w:r>
    </w:p>
    <w:p w14:paraId="2CF4571B" w14:textId="77777777" w:rsidR="004D5C4F" w:rsidRPr="00A92A79" w:rsidRDefault="00211385" w:rsidP="004D5C4F">
      <w:pPr>
        <w:pStyle w:val="Heading1"/>
        <w:jc w:val="center"/>
        <w:rPr>
          <w:rFonts w:ascii="Arial" w:hAnsi="Arial" w:cs="Arial"/>
          <w:b/>
        </w:rPr>
      </w:pPr>
      <w:r w:rsidRPr="00A92A79">
        <w:rPr>
          <w:rFonts w:ascii="Arial" w:hAnsi="Arial" w:cs="Arial"/>
          <w:b/>
        </w:rPr>
        <w:t>MINUTES</w:t>
      </w:r>
    </w:p>
    <w:p w14:paraId="34BE6BE5" w14:textId="146DDD2F" w:rsidR="004D5C4F" w:rsidRPr="00A92A79" w:rsidRDefault="00265E30" w:rsidP="004D5C4F">
      <w:pPr>
        <w:pStyle w:val="Heading1"/>
        <w:jc w:val="center"/>
        <w:rPr>
          <w:rFonts w:ascii="Arial" w:hAnsi="Arial" w:cs="Arial"/>
          <w:b/>
        </w:rPr>
      </w:pPr>
      <w:r>
        <w:rPr>
          <w:rFonts w:ascii="Arial" w:hAnsi="Arial" w:cs="Arial"/>
          <w:b/>
        </w:rPr>
        <w:t>December 8</w:t>
      </w:r>
      <w:r w:rsidR="00220E67" w:rsidRPr="00A92A79">
        <w:rPr>
          <w:rFonts w:ascii="Arial" w:hAnsi="Arial" w:cs="Arial"/>
          <w:b/>
        </w:rPr>
        <w:t>, 202</w:t>
      </w:r>
      <w:r w:rsidR="00423DEE">
        <w:rPr>
          <w:rFonts w:ascii="Arial" w:hAnsi="Arial" w:cs="Arial"/>
          <w:b/>
        </w:rPr>
        <w:t>5</w:t>
      </w:r>
    </w:p>
    <w:tbl>
      <w:tblPr>
        <w:tblStyle w:val="TableGrid"/>
        <w:tblpPr w:leftFromText="180" w:rightFromText="180" w:vertAnchor="text" w:horzAnchor="margin" w:tblpXSpec="center" w:tblpY="328"/>
        <w:tblW w:w="9501" w:type="dxa"/>
        <w:tblLook w:val="04A0" w:firstRow="1" w:lastRow="0" w:firstColumn="1" w:lastColumn="0" w:noHBand="0" w:noVBand="1"/>
      </w:tblPr>
      <w:tblGrid>
        <w:gridCol w:w="445"/>
        <w:gridCol w:w="2790"/>
        <w:gridCol w:w="450"/>
        <w:gridCol w:w="2340"/>
        <w:gridCol w:w="360"/>
        <w:gridCol w:w="3116"/>
      </w:tblGrid>
      <w:tr w:rsidR="00581BC3" w14:paraId="0483E553" w14:textId="77777777" w:rsidTr="00D10C34">
        <w:trPr>
          <w:trHeight w:hRule="exact" w:val="417"/>
        </w:trPr>
        <w:tc>
          <w:tcPr>
            <w:tcW w:w="9501" w:type="dxa"/>
            <w:gridSpan w:val="6"/>
            <w:shd w:val="clear" w:color="auto" w:fill="D9E2F3" w:themeFill="accent5" w:themeFillTint="33"/>
          </w:tcPr>
          <w:p w14:paraId="5F43DA8B" w14:textId="5B1734C5" w:rsidR="00581BC3" w:rsidRPr="006006C7" w:rsidRDefault="00581BC3" w:rsidP="00A71CAB">
            <w:pPr>
              <w:jc w:val="center"/>
              <w:rPr>
                <w:b/>
                <w:bCs/>
                <w:sz w:val="24"/>
                <w:szCs w:val="24"/>
              </w:rPr>
            </w:pPr>
            <w:r w:rsidRPr="006006C7">
              <w:rPr>
                <w:b/>
                <w:bCs/>
                <w:sz w:val="24"/>
                <w:szCs w:val="24"/>
              </w:rPr>
              <w:t>COMMITTEE MEMBERS</w:t>
            </w:r>
          </w:p>
        </w:tc>
      </w:tr>
      <w:tr w:rsidR="00D10C34" w14:paraId="27D88F2B" w14:textId="77777777" w:rsidTr="006959A8">
        <w:trPr>
          <w:trHeight w:hRule="exact" w:val="400"/>
        </w:trPr>
        <w:tc>
          <w:tcPr>
            <w:tcW w:w="445" w:type="dxa"/>
          </w:tcPr>
          <w:p w14:paraId="53016629" w14:textId="315B6CF4" w:rsidR="00D10C34" w:rsidRDefault="00B91907" w:rsidP="002207D4">
            <w:r>
              <w:t>X</w:t>
            </w:r>
          </w:p>
        </w:tc>
        <w:tc>
          <w:tcPr>
            <w:tcW w:w="2790" w:type="dxa"/>
          </w:tcPr>
          <w:p w14:paraId="77B917E5" w14:textId="7E24F665" w:rsidR="00D10C34" w:rsidRPr="00B41809" w:rsidRDefault="00D10C34" w:rsidP="002207D4">
            <w:pPr>
              <w:rPr>
                <w:sz w:val="24"/>
                <w:szCs w:val="24"/>
              </w:rPr>
            </w:pPr>
            <w:r w:rsidRPr="00B41809">
              <w:rPr>
                <w:sz w:val="24"/>
                <w:szCs w:val="24"/>
              </w:rPr>
              <w:t xml:space="preserve">Chief </w:t>
            </w:r>
            <w:r w:rsidR="00A93121">
              <w:rPr>
                <w:sz w:val="24"/>
                <w:szCs w:val="24"/>
              </w:rPr>
              <w:t>Kelli Florman</w:t>
            </w:r>
          </w:p>
        </w:tc>
        <w:tc>
          <w:tcPr>
            <w:tcW w:w="450" w:type="dxa"/>
          </w:tcPr>
          <w:p w14:paraId="791EE95A" w14:textId="77777777" w:rsidR="00D10C34" w:rsidRPr="00B41809" w:rsidRDefault="00D10C34" w:rsidP="002207D4">
            <w:pPr>
              <w:rPr>
                <w:sz w:val="24"/>
                <w:szCs w:val="24"/>
              </w:rPr>
            </w:pPr>
          </w:p>
        </w:tc>
        <w:tc>
          <w:tcPr>
            <w:tcW w:w="2340" w:type="dxa"/>
          </w:tcPr>
          <w:p w14:paraId="59CC7997" w14:textId="44F3D38D" w:rsidR="00D10C34" w:rsidRPr="00B41809" w:rsidRDefault="00AD3CC1" w:rsidP="002207D4">
            <w:pPr>
              <w:rPr>
                <w:sz w:val="24"/>
                <w:szCs w:val="24"/>
              </w:rPr>
            </w:pPr>
            <w:r>
              <w:rPr>
                <w:sz w:val="24"/>
                <w:szCs w:val="24"/>
              </w:rPr>
              <w:t>Joe Dominguez</w:t>
            </w:r>
          </w:p>
        </w:tc>
        <w:tc>
          <w:tcPr>
            <w:tcW w:w="360" w:type="dxa"/>
          </w:tcPr>
          <w:p w14:paraId="646D7E32" w14:textId="77777777" w:rsidR="00D10C34" w:rsidRPr="00B41809" w:rsidRDefault="00D10C34" w:rsidP="002207D4">
            <w:pPr>
              <w:rPr>
                <w:sz w:val="24"/>
                <w:szCs w:val="24"/>
              </w:rPr>
            </w:pPr>
          </w:p>
        </w:tc>
        <w:tc>
          <w:tcPr>
            <w:tcW w:w="3116" w:type="dxa"/>
          </w:tcPr>
          <w:p w14:paraId="31EB1C0E" w14:textId="666BB204" w:rsidR="00D10C34" w:rsidRPr="00B41809" w:rsidRDefault="00A93121" w:rsidP="002207D4">
            <w:pPr>
              <w:rPr>
                <w:sz w:val="24"/>
                <w:szCs w:val="24"/>
              </w:rPr>
            </w:pPr>
            <w:r>
              <w:rPr>
                <w:sz w:val="24"/>
                <w:szCs w:val="24"/>
              </w:rPr>
              <w:t>Robin Cash</w:t>
            </w:r>
          </w:p>
        </w:tc>
      </w:tr>
      <w:tr w:rsidR="00D10C34" w14:paraId="14DDF30F" w14:textId="77777777" w:rsidTr="009355EE">
        <w:trPr>
          <w:trHeight w:hRule="exact" w:val="400"/>
        </w:trPr>
        <w:tc>
          <w:tcPr>
            <w:tcW w:w="445" w:type="dxa"/>
          </w:tcPr>
          <w:p w14:paraId="39F936E5" w14:textId="77777777" w:rsidR="00D10C34" w:rsidRDefault="00D10C34" w:rsidP="002207D4"/>
        </w:tc>
        <w:tc>
          <w:tcPr>
            <w:tcW w:w="2790" w:type="dxa"/>
          </w:tcPr>
          <w:p w14:paraId="28BBB39A" w14:textId="109739BA" w:rsidR="00D10C34" w:rsidRPr="00B41809" w:rsidRDefault="00A93121" w:rsidP="002207D4">
            <w:pPr>
              <w:rPr>
                <w:sz w:val="24"/>
                <w:szCs w:val="24"/>
              </w:rPr>
            </w:pPr>
            <w:r w:rsidRPr="002207D4">
              <w:rPr>
                <w:sz w:val="24"/>
                <w:szCs w:val="24"/>
              </w:rPr>
              <w:t>Jill Dolan</w:t>
            </w:r>
          </w:p>
        </w:tc>
        <w:tc>
          <w:tcPr>
            <w:tcW w:w="450" w:type="dxa"/>
          </w:tcPr>
          <w:p w14:paraId="393CCEC4" w14:textId="78C2C886" w:rsidR="00D10C34" w:rsidRPr="00B41809" w:rsidRDefault="00465E72" w:rsidP="002207D4">
            <w:pPr>
              <w:rPr>
                <w:sz w:val="24"/>
                <w:szCs w:val="24"/>
              </w:rPr>
            </w:pPr>
            <w:r>
              <w:rPr>
                <w:sz w:val="24"/>
                <w:szCs w:val="24"/>
              </w:rPr>
              <w:t>X</w:t>
            </w:r>
          </w:p>
        </w:tc>
        <w:tc>
          <w:tcPr>
            <w:tcW w:w="2340" w:type="dxa"/>
          </w:tcPr>
          <w:p w14:paraId="54B6512B" w14:textId="0E0705BC" w:rsidR="00D10C34" w:rsidRPr="00B41809" w:rsidRDefault="00A93121" w:rsidP="002207D4">
            <w:pPr>
              <w:rPr>
                <w:sz w:val="24"/>
                <w:szCs w:val="24"/>
              </w:rPr>
            </w:pPr>
            <w:r>
              <w:rPr>
                <w:sz w:val="24"/>
                <w:szCs w:val="24"/>
              </w:rPr>
              <w:t>Maribel Gonzalez</w:t>
            </w:r>
          </w:p>
        </w:tc>
        <w:tc>
          <w:tcPr>
            <w:tcW w:w="360" w:type="dxa"/>
          </w:tcPr>
          <w:p w14:paraId="5C4C8D50" w14:textId="77777777" w:rsidR="00D10C34" w:rsidRPr="00B41809" w:rsidRDefault="00D10C34" w:rsidP="002207D4">
            <w:pPr>
              <w:rPr>
                <w:sz w:val="24"/>
                <w:szCs w:val="24"/>
              </w:rPr>
            </w:pPr>
          </w:p>
        </w:tc>
        <w:tc>
          <w:tcPr>
            <w:tcW w:w="3116" w:type="dxa"/>
          </w:tcPr>
          <w:p w14:paraId="6CD50AB2" w14:textId="3046B5E1" w:rsidR="00D10C34" w:rsidRPr="00B41809" w:rsidRDefault="00425035" w:rsidP="002207D4">
            <w:pPr>
              <w:rPr>
                <w:sz w:val="24"/>
                <w:szCs w:val="24"/>
              </w:rPr>
            </w:pPr>
            <w:r>
              <w:rPr>
                <w:sz w:val="24"/>
                <w:szCs w:val="24"/>
              </w:rPr>
              <w:t>Lance Heard</w:t>
            </w:r>
          </w:p>
        </w:tc>
      </w:tr>
      <w:tr w:rsidR="00D10C34" w14:paraId="487A6AEC" w14:textId="77777777" w:rsidTr="009355EE">
        <w:trPr>
          <w:trHeight w:hRule="exact" w:val="479"/>
        </w:trPr>
        <w:tc>
          <w:tcPr>
            <w:tcW w:w="445" w:type="dxa"/>
          </w:tcPr>
          <w:p w14:paraId="21C23847" w14:textId="6393BF81" w:rsidR="00D10C34" w:rsidRDefault="00465E72" w:rsidP="002207D4">
            <w:r>
              <w:t>X</w:t>
            </w:r>
          </w:p>
        </w:tc>
        <w:tc>
          <w:tcPr>
            <w:tcW w:w="2790" w:type="dxa"/>
          </w:tcPr>
          <w:p w14:paraId="32F5CD9E" w14:textId="08EFBCA4" w:rsidR="00D10C34" w:rsidRDefault="007A0A17" w:rsidP="002207D4">
            <w:pPr>
              <w:rPr>
                <w:sz w:val="24"/>
                <w:szCs w:val="24"/>
              </w:rPr>
            </w:pPr>
            <w:r>
              <w:rPr>
                <w:sz w:val="24"/>
                <w:szCs w:val="24"/>
              </w:rPr>
              <w:t>Zaira Jimenez</w:t>
            </w:r>
          </w:p>
        </w:tc>
        <w:tc>
          <w:tcPr>
            <w:tcW w:w="450" w:type="dxa"/>
          </w:tcPr>
          <w:p w14:paraId="2F817212" w14:textId="36269766" w:rsidR="00D10C34" w:rsidRPr="00B41809" w:rsidRDefault="00465E72" w:rsidP="002207D4">
            <w:pPr>
              <w:rPr>
                <w:sz w:val="24"/>
                <w:szCs w:val="24"/>
              </w:rPr>
            </w:pPr>
            <w:r>
              <w:rPr>
                <w:sz w:val="24"/>
                <w:szCs w:val="24"/>
              </w:rPr>
              <w:t>X</w:t>
            </w:r>
          </w:p>
        </w:tc>
        <w:tc>
          <w:tcPr>
            <w:tcW w:w="2340" w:type="dxa"/>
          </w:tcPr>
          <w:p w14:paraId="0DEAEB37" w14:textId="01FE34EA" w:rsidR="00D10C34" w:rsidRPr="00B41809" w:rsidRDefault="00854793" w:rsidP="002207D4">
            <w:pPr>
              <w:rPr>
                <w:sz w:val="24"/>
                <w:szCs w:val="24"/>
              </w:rPr>
            </w:pPr>
            <w:r>
              <w:rPr>
                <w:sz w:val="24"/>
                <w:szCs w:val="24"/>
              </w:rPr>
              <w:t>Stacy Manfredi</w:t>
            </w:r>
          </w:p>
        </w:tc>
        <w:tc>
          <w:tcPr>
            <w:tcW w:w="360" w:type="dxa"/>
          </w:tcPr>
          <w:p w14:paraId="336AF45D" w14:textId="77777777" w:rsidR="00D10C34" w:rsidRPr="00B41809" w:rsidRDefault="00D10C34" w:rsidP="002207D4">
            <w:pPr>
              <w:rPr>
                <w:sz w:val="24"/>
                <w:szCs w:val="24"/>
              </w:rPr>
            </w:pPr>
          </w:p>
        </w:tc>
        <w:tc>
          <w:tcPr>
            <w:tcW w:w="3116" w:type="dxa"/>
          </w:tcPr>
          <w:p w14:paraId="1401E17A" w14:textId="78E08204" w:rsidR="00D10C34" w:rsidRPr="00B41809" w:rsidRDefault="00854793" w:rsidP="002207D4">
            <w:pPr>
              <w:rPr>
                <w:sz w:val="24"/>
                <w:szCs w:val="24"/>
              </w:rPr>
            </w:pPr>
            <w:r>
              <w:rPr>
                <w:sz w:val="24"/>
                <w:szCs w:val="24"/>
              </w:rPr>
              <w:t>Scott Neighbor</w:t>
            </w:r>
          </w:p>
        </w:tc>
      </w:tr>
      <w:tr w:rsidR="00D10C34" w14:paraId="5B6EC211" w14:textId="77777777" w:rsidTr="009355EE">
        <w:trPr>
          <w:trHeight w:hRule="exact" w:val="430"/>
        </w:trPr>
        <w:tc>
          <w:tcPr>
            <w:tcW w:w="445" w:type="dxa"/>
          </w:tcPr>
          <w:p w14:paraId="1B64C2F1" w14:textId="018AEE3D" w:rsidR="00D10C34" w:rsidRDefault="00465E72" w:rsidP="002207D4">
            <w:r>
              <w:t>X</w:t>
            </w:r>
          </w:p>
        </w:tc>
        <w:tc>
          <w:tcPr>
            <w:tcW w:w="2790" w:type="dxa"/>
          </w:tcPr>
          <w:p w14:paraId="03975DEA" w14:textId="649B6C90" w:rsidR="00D10C34" w:rsidRPr="00B41809" w:rsidRDefault="00854793" w:rsidP="002207D4">
            <w:pPr>
              <w:rPr>
                <w:sz w:val="24"/>
                <w:szCs w:val="24"/>
              </w:rPr>
            </w:pPr>
            <w:r>
              <w:rPr>
                <w:sz w:val="24"/>
                <w:szCs w:val="24"/>
              </w:rPr>
              <w:t>Janetta Page</w:t>
            </w:r>
          </w:p>
        </w:tc>
        <w:tc>
          <w:tcPr>
            <w:tcW w:w="450" w:type="dxa"/>
          </w:tcPr>
          <w:p w14:paraId="04A31DD7" w14:textId="77777777" w:rsidR="00D10C34" w:rsidRPr="00B41809" w:rsidRDefault="00D10C34" w:rsidP="002207D4">
            <w:pPr>
              <w:rPr>
                <w:sz w:val="24"/>
                <w:szCs w:val="24"/>
              </w:rPr>
            </w:pPr>
          </w:p>
        </w:tc>
        <w:tc>
          <w:tcPr>
            <w:tcW w:w="2340" w:type="dxa"/>
          </w:tcPr>
          <w:p w14:paraId="69F49476" w14:textId="64A80ECC" w:rsidR="00D10C34" w:rsidRPr="00B41809" w:rsidRDefault="00854793" w:rsidP="002207D4">
            <w:pPr>
              <w:rPr>
                <w:sz w:val="24"/>
                <w:szCs w:val="24"/>
              </w:rPr>
            </w:pPr>
            <w:r>
              <w:rPr>
                <w:sz w:val="24"/>
                <w:szCs w:val="24"/>
              </w:rPr>
              <w:t>Irene Robles</w:t>
            </w:r>
          </w:p>
        </w:tc>
        <w:tc>
          <w:tcPr>
            <w:tcW w:w="360" w:type="dxa"/>
          </w:tcPr>
          <w:p w14:paraId="621B1A4C" w14:textId="77777777" w:rsidR="00D10C34" w:rsidRPr="00B41809" w:rsidRDefault="00D10C34" w:rsidP="002207D4">
            <w:pPr>
              <w:rPr>
                <w:sz w:val="24"/>
                <w:szCs w:val="24"/>
              </w:rPr>
            </w:pPr>
          </w:p>
        </w:tc>
        <w:tc>
          <w:tcPr>
            <w:tcW w:w="3116" w:type="dxa"/>
          </w:tcPr>
          <w:p w14:paraId="00BC6167" w14:textId="4F14725A" w:rsidR="00D10C34" w:rsidRPr="00B41809" w:rsidRDefault="00854793" w:rsidP="002207D4">
            <w:pPr>
              <w:rPr>
                <w:sz w:val="24"/>
                <w:szCs w:val="24"/>
              </w:rPr>
            </w:pPr>
            <w:r>
              <w:rPr>
                <w:sz w:val="24"/>
                <w:szCs w:val="24"/>
              </w:rPr>
              <w:t>Lani Ruh</w:t>
            </w:r>
          </w:p>
        </w:tc>
      </w:tr>
      <w:tr w:rsidR="00D10C34" w14:paraId="6C4F04E6" w14:textId="77777777" w:rsidTr="009355EE">
        <w:trPr>
          <w:trHeight w:hRule="exact" w:val="422"/>
        </w:trPr>
        <w:tc>
          <w:tcPr>
            <w:tcW w:w="445" w:type="dxa"/>
          </w:tcPr>
          <w:p w14:paraId="4317DD18" w14:textId="77777777" w:rsidR="00D10C34" w:rsidRDefault="00D10C34" w:rsidP="002207D4"/>
        </w:tc>
        <w:tc>
          <w:tcPr>
            <w:tcW w:w="2790" w:type="dxa"/>
          </w:tcPr>
          <w:p w14:paraId="0589B02C" w14:textId="1993CA7A" w:rsidR="00D10C34" w:rsidRPr="00B41809" w:rsidRDefault="00854793" w:rsidP="002207D4">
            <w:pPr>
              <w:rPr>
                <w:sz w:val="24"/>
                <w:szCs w:val="24"/>
              </w:rPr>
            </w:pPr>
            <w:r>
              <w:rPr>
                <w:sz w:val="24"/>
                <w:szCs w:val="24"/>
              </w:rPr>
              <w:t>Jamie Solis</w:t>
            </w:r>
          </w:p>
        </w:tc>
        <w:tc>
          <w:tcPr>
            <w:tcW w:w="450" w:type="dxa"/>
          </w:tcPr>
          <w:p w14:paraId="61F2FE92" w14:textId="49E246E4" w:rsidR="00D10C34" w:rsidRPr="00B41809" w:rsidRDefault="00465E72" w:rsidP="002207D4">
            <w:pPr>
              <w:rPr>
                <w:sz w:val="24"/>
                <w:szCs w:val="24"/>
              </w:rPr>
            </w:pPr>
            <w:r>
              <w:rPr>
                <w:sz w:val="24"/>
                <w:szCs w:val="24"/>
              </w:rPr>
              <w:t>X</w:t>
            </w:r>
          </w:p>
        </w:tc>
        <w:tc>
          <w:tcPr>
            <w:tcW w:w="2340" w:type="dxa"/>
          </w:tcPr>
          <w:p w14:paraId="72405969" w14:textId="147AE402" w:rsidR="00D10C34" w:rsidRPr="00B41809" w:rsidRDefault="00854793" w:rsidP="002207D4">
            <w:pPr>
              <w:rPr>
                <w:sz w:val="24"/>
                <w:szCs w:val="24"/>
              </w:rPr>
            </w:pPr>
            <w:r>
              <w:rPr>
                <w:sz w:val="24"/>
                <w:szCs w:val="24"/>
              </w:rPr>
              <w:t>Sayeed Wadud</w:t>
            </w:r>
          </w:p>
        </w:tc>
        <w:tc>
          <w:tcPr>
            <w:tcW w:w="360" w:type="dxa"/>
          </w:tcPr>
          <w:p w14:paraId="2ADE6D8B" w14:textId="77777777" w:rsidR="00D10C34" w:rsidRPr="00B41809" w:rsidRDefault="00D10C34" w:rsidP="002207D4">
            <w:pPr>
              <w:rPr>
                <w:sz w:val="24"/>
                <w:szCs w:val="24"/>
              </w:rPr>
            </w:pPr>
          </w:p>
        </w:tc>
        <w:tc>
          <w:tcPr>
            <w:tcW w:w="3116" w:type="dxa"/>
          </w:tcPr>
          <w:p w14:paraId="421D175B" w14:textId="4989D374" w:rsidR="00D10C34" w:rsidRPr="00B41809" w:rsidRDefault="00D10C34" w:rsidP="002207D4">
            <w:pPr>
              <w:rPr>
                <w:sz w:val="24"/>
                <w:szCs w:val="24"/>
              </w:rPr>
            </w:pPr>
          </w:p>
        </w:tc>
      </w:tr>
      <w:tr w:rsidR="002207D4" w14:paraId="2F8865F6" w14:textId="77777777" w:rsidTr="00D10C34">
        <w:trPr>
          <w:trHeight w:hRule="exact" w:val="384"/>
        </w:trPr>
        <w:tc>
          <w:tcPr>
            <w:tcW w:w="9501" w:type="dxa"/>
            <w:gridSpan w:val="6"/>
            <w:shd w:val="clear" w:color="auto" w:fill="D9E2F3" w:themeFill="accent5" w:themeFillTint="33"/>
          </w:tcPr>
          <w:p w14:paraId="745BBB79" w14:textId="23B0DB7B" w:rsidR="002207D4" w:rsidRPr="00DB1939" w:rsidRDefault="00DB1939" w:rsidP="00DB1939">
            <w:pPr>
              <w:jc w:val="center"/>
              <w:rPr>
                <w:b/>
                <w:bCs/>
                <w:sz w:val="24"/>
                <w:szCs w:val="24"/>
              </w:rPr>
            </w:pPr>
            <w:r>
              <w:rPr>
                <w:b/>
                <w:bCs/>
                <w:sz w:val="24"/>
                <w:szCs w:val="24"/>
              </w:rPr>
              <w:t>ASSOCIATED STUDENT MEMBERS</w:t>
            </w:r>
          </w:p>
        </w:tc>
      </w:tr>
      <w:tr w:rsidR="00D10C34" w14:paraId="6175390E" w14:textId="77777777" w:rsidTr="009355EE">
        <w:trPr>
          <w:trHeight w:hRule="exact" w:val="360"/>
        </w:trPr>
        <w:tc>
          <w:tcPr>
            <w:tcW w:w="445" w:type="dxa"/>
          </w:tcPr>
          <w:p w14:paraId="1EBC5B3F" w14:textId="77777777" w:rsidR="00D10C34" w:rsidRDefault="00D10C34" w:rsidP="002207D4"/>
        </w:tc>
        <w:tc>
          <w:tcPr>
            <w:tcW w:w="2790" w:type="dxa"/>
          </w:tcPr>
          <w:p w14:paraId="3B05414D" w14:textId="59FE9C7E" w:rsidR="00D10C34" w:rsidRPr="00B40319" w:rsidRDefault="00AD3CC1" w:rsidP="002207D4">
            <w:r>
              <w:t>Bert Nam</w:t>
            </w:r>
          </w:p>
        </w:tc>
        <w:tc>
          <w:tcPr>
            <w:tcW w:w="450" w:type="dxa"/>
          </w:tcPr>
          <w:p w14:paraId="4391F3E3" w14:textId="08C68388" w:rsidR="00D10C34" w:rsidRPr="00B41809" w:rsidRDefault="00465E72" w:rsidP="002207D4">
            <w:pPr>
              <w:rPr>
                <w:sz w:val="24"/>
                <w:szCs w:val="24"/>
              </w:rPr>
            </w:pPr>
            <w:r>
              <w:rPr>
                <w:sz w:val="24"/>
                <w:szCs w:val="24"/>
              </w:rPr>
              <w:t>X</w:t>
            </w:r>
          </w:p>
        </w:tc>
        <w:tc>
          <w:tcPr>
            <w:tcW w:w="2340" w:type="dxa"/>
          </w:tcPr>
          <w:p w14:paraId="7A7890C7" w14:textId="6B041ACD" w:rsidR="00D10C34" w:rsidRPr="00B41809" w:rsidRDefault="00AD3CC1" w:rsidP="002207D4">
            <w:pPr>
              <w:rPr>
                <w:sz w:val="24"/>
                <w:szCs w:val="24"/>
              </w:rPr>
            </w:pPr>
            <w:r>
              <w:rPr>
                <w:sz w:val="24"/>
                <w:szCs w:val="24"/>
              </w:rPr>
              <w:t>Vincent Wang</w:t>
            </w:r>
          </w:p>
        </w:tc>
        <w:tc>
          <w:tcPr>
            <w:tcW w:w="360" w:type="dxa"/>
          </w:tcPr>
          <w:p w14:paraId="350DEDC1" w14:textId="77777777" w:rsidR="00D10C34" w:rsidRPr="00B41809" w:rsidRDefault="00D10C34" w:rsidP="002207D4">
            <w:pPr>
              <w:rPr>
                <w:sz w:val="24"/>
                <w:szCs w:val="24"/>
              </w:rPr>
            </w:pPr>
          </w:p>
        </w:tc>
        <w:tc>
          <w:tcPr>
            <w:tcW w:w="3116" w:type="dxa"/>
          </w:tcPr>
          <w:p w14:paraId="24812A22" w14:textId="48D62E64" w:rsidR="00D10C34" w:rsidRPr="00B41809" w:rsidRDefault="00AD3CC1" w:rsidP="002207D4">
            <w:pPr>
              <w:rPr>
                <w:sz w:val="24"/>
                <w:szCs w:val="24"/>
              </w:rPr>
            </w:pPr>
            <w:r>
              <w:rPr>
                <w:sz w:val="24"/>
                <w:szCs w:val="24"/>
              </w:rPr>
              <w:t>Fiona Zhang</w:t>
            </w:r>
          </w:p>
        </w:tc>
      </w:tr>
      <w:tr w:rsidR="00DB1939" w14:paraId="68E83A30" w14:textId="77777777" w:rsidTr="00D10C34">
        <w:trPr>
          <w:trHeight w:hRule="exact" w:val="376"/>
        </w:trPr>
        <w:tc>
          <w:tcPr>
            <w:tcW w:w="9501" w:type="dxa"/>
            <w:gridSpan w:val="6"/>
            <w:shd w:val="clear" w:color="auto" w:fill="D9E2F3" w:themeFill="accent5" w:themeFillTint="33"/>
          </w:tcPr>
          <w:p w14:paraId="68F2FA44" w14:textId="319B163A" w:rsidR="00DB1939" w:rsidRPr="00DB1939" w:rsidRDefault="00DB1939" w:rsidP="00DB1939">
            <w:pPr>
              <w:jc w:val="center"/>
              <w:rPr>
                <w:b/>
                <w:bCs/>
                <w:sz w:val="24"/>
                <w:szCs w:val="24"/>
              </w:rPr>
            </w:pPr>
            <w:r w:rsidRPr="00DB1939">
              <w:rPr>
                <w:b/>
                <w:bCs/>
                <w:sz w:val="24"/>
                <w:szCs w:val="24"/>
              </w:rPr>
              <w:t>GUESTS</w:t>
            </w:r>
          </w:p>
        </w:tc>
      </w:tr>
      <w:tr w:rsidR="009355EE" w14:paraId="15A7158B" w14:textId="77777777" w:rsidTr="00571373">
        <w:trPr>
          <w:trHeight w:hRule="exact" w:val="652"/>
        </w:trPr>
        <w:tc>
          <w:tcPr>
            <w:tcW w:w="445" w:type="dxa"/>
          </w:tcPr>
          <w:p w14:paraId="300D4058" w14:textId="77777777" w:rsidR="009355EE" w:rsidRDefault="009355EE" w:rsidP="002207D4"/>
        </w:tc>
        <w:tc>
          <w:tcPr>
            <w:tcW w:w="2790" w:type="dxa"/>
          </w:tcPr>
          <w:p w14:paraId="323B149C" w14:textId="77777777" w:rsidR="00571373" w:rsidRDefault="00571373" w:rsidP="002207D4">
            <w:r>
              <w:t xml:space="preserve">Acting </w:t>
            </w:r>
            <w:r w:rsidR="009355EE">
              <w:t xml:space="preserve">Deputy Chief </w:t>
            </w:r>
          </w:p>
          <w:p w14:paraId="076A41F2" w14:textId="3D7E52CB" w:rsidR="009355EE" w:rsidRPr="00B40319" w:rsidRDefault="009355EE" w:rsidP="002207D4">
            <w:r>
              <w:t>Aubrey Kellum</w:t>
            </w:r>
          </w:p>
        </w:tc>
        <w:tc>
          <w:tcPr>
            <w:tcW w:w="450" w:type="dxa"/>
          </w:tcPr>
          <w:p w14:paraId="612F0C9D" w14:textId="77777777" w:rsidR="009355EE" w:rsidRPr="00B41809" w:rsidRDefault="009355EE" w:rsidP="002207D4">
            <w:pPr>
              <w:rPr>
                <w:sz w:val="24"/>
                <w:szCs w:val="24"/>
              </w:rPr>
            </w:pPr>
          </w:p>
        </w:tc>
        <w:tc>
          <w:tcPr>
            <w:tcW w:w="2340" w:type="dxa"/>
          </w:tcPr>
          <w:p w14:paraId="7F4F61E9" w14:textId="64204938" w:rsidR="009355EE" w:rsidRPr="00B41809" w:rsidRDefault="00AD3CC1" w:rsidP="002207D4">
            <w:pPr>
              <w:rPr>
                <w:sz w:val="24"/>
                <w:szCs w:val="24"/>
              </w:rPr>
            </w:pPr>
            <w:r>
              <w:rPr>
                <w:sz w:val="24"/>
                <w:szCs w:val="24"/>
              </w:rPr>
              <w:t>Sgt. Carlos Langarica</w:t>
            </w:r>
          </w:p>
        </w:tc>
        <w:tc>
          <w:tcPr>
            <w:tcW w:w="360" w:type="dxa"/>
          </w:tcPr>
          <w:p w14:paraId="4D996B66" w14:textId="77777777" w:rsidR="009355EE" w:rsidRPr="00B41809" w:rsidRDefault="009355EE" w:rsidP="002207D4">
            <w:pPr>
              <w:rPr>
                <w:sz w:val="24"/>
                <w:szCs w:val="24"/>
              </w:rPr>
            </w:pPr>
          </w:p>
        </w:tc>
        <w:tc>
          <w:tcPr>
            <w:tcW w:w="3116" w:type="dxa"/>
          </w:tcPr>
          <w:p w14:paraId="343A7F5B" w14:textId="3AE78B4B" w:rsidR="009355EE" w:rsidRPr="00B41809" w:rsidRDefault="00AD3CC1" w:rsidP="002207D4">
            <w:pPr>
              <w:rPr>
                <w:sz w:val="24"/>
                <w:szCs w:val="24"/>
              </w:rPr>
            </w:pPr>
            <w:r>
              <w:rPr>
                <w:sz w:val="24"/>
                <w:szCs w:val="24"/>
              </w:rPr>
              <w:t>Stephanie Bolechowski</w:t>
            </w:r>
          </w:p>
        </w:tc>
      </w:tr>
      <w:tr w:rsidR="009355EE" w14:paraId="4EA5A270" w14:textId="77777777" w:rsidTr="007E12D6">
        <w:trPr>
          <w:trHeight w:hRule="exact" w:val="463"/>
        </w:trPr>
        <w:tc>
          <w:tcPr>
            <w:tcW w:w="445" w:type="dxa"/>
          </w:tcPr>
          <w:p w14:paraId="117EF8A2" w14:textId="77777777" w:rsidR="009355EE" w:rsidRDefault="009355EE" w:rsidP="002207D4"/>
        </w:tc>
        <w:tc>
          <w:tcPr>
            <w:tcW w:w="2790" w:type="dxa"/>
          </w:tcPr>
          <w:p w14:paraId="4F150D3B" w14:textId="58F6F4BC" w:rsidR="009355EE" w:rsidRPr="00B40319" w:rsidRDefault="009355EE" w:rsidP="002207D4"/>
        </w:tc>
        <w:tc>
          <w:tcPr>
            <w:tcW w:w="450" w:type="dxa"/>
          </w:tcPr>
          <w:p w14:paraId="04825A07" w14:textId="77777777" w:rsidR="009355EE" w:rsidRPr="00B41809" w:rsidRDefault="009355EE" w:rsidP="002207D4">
            <w:pPr>
              <w:rPr>
                <w:sz w:val="24"/>
                <w:szCs w:val="24"/>
              </w:rPr>
            </w:pPr>
          </w:p>
        </w:tc>
        <w:tc>
          <w:tcPr>
            <w:tcW w:w="2340" w:type="dxa"/>
          </w:tcPr>
          <w:p w14:paraId="65770BD3" w14:textId="1517B7DA" w:rsidR="009355EE" w:rsidRPr="00B41809" w:rsidRDefault="009355EE" w:rsidP="002207D4">
            <w:pPr>
              <w:rPr>
                <w:sz w:val="24"/>
                <w:szCs w:val="24"/>
              </w:rPr>
            </w:pPr>
          </w:p>
        </w:tc>
        <w:tc>
          <w:tcPr>
            <w:tcW w:w="360" w:type="dxa"/>
          </w:tcPr>
          <w:p w14:paraId="67EDAB44" w14:textId="77777777" w:rsidR="009355EE" w:rsidRPr="00B41809" w:rsidRDefault="009355EE" w:rsidP="002207D4">
            <w:pPr>
              <w:rPr>
                <w:sz w:val="24"/>
                <w:szCs w:val="24"/>
              </w:rPr>
            </w:pPr>
          </w:p>
        </w:tc>
        <w:tc>
          <w:tcPr>
            <w:tcW w:w="3116" w:type="dxa"/>
          </w:tcPr>
          <w:p w14:paraId="02DEE988" w14:textId="38F43ECD" w:rsidR="009355EE" w:rsidRPr="00B41809" w:rsidRDefault="009355EE" w:rsidP="002207D4">
            <w:pPr>
              <w:rPr>
                <w:sz w:val="24"/>
                <w:szCs w:val="24"/>
              </w:rPr>
            </w:pPr>
          </w:p>
        </w:tc>
      </w:tr>
    </w:tbl>
    <w:p w14:paraId="083DF5CE" w14:textId="77777777" w:rsidR="00023A0E" w:rsidRDefault="00023A0E" w:rsidP="00023A0E"/>
    <w:p w14:paraId="6D5EA8EE" w14:textId="77777777" w:rsidR="00462B69" w:rsidRPr="00F1219D" w:rsidRDefault="00462B69" w:rsidP="00F1219D">
      <w:pPr>
        <w:rPr>
          <w:rFonts w:ascii="Arial" w:hAnsi="Arial" w:cs="Arial"/>
          <w:sz w:val="24"/>
          <w:szCs w:val="24"/>
        </w:rPr>
      </w:pPr>
    </w:p>
    <w:p w14:paraId="4FAD5FF6" w14:textId="77777777" w:rsidR="005B5841" w:rsidRPr="005B5841" w:rsidRDefault="005B5841" w:rsidP="005B5841">
      <w:pPr>
        <w:ind w:left="180"/>
        <w:rPr>
          <w:rFonts w:ascii="Arial" w:hAnsi="Arial" w:cs="Arial"/>
          <w:sz w:val="24"/>
          <w:szCs w:val="24"/>
        </w:rPr>
      </w:pPr>
    </w:p>
    <w:p w14:paraId="01ACB96A" w14:textId="77777777" w:rsidR="00684B67" w:rsidRDefault="00684B67" w:rsidP="00684B67">
      <w:pPr>
        <w:spacing w:line="480" w:lineRule="auto"/>
      </w:pPr>
    </w:p>
    <w:p w14:paraId="5A51C058" w14:textId="77777777" w:rsidR="00684B67" w:rsidRDefault="00684B67" w:rsidP="00BD46F7">
      <w:pPr>
        <w:pStyle w:val="ListParagraph"/>
        <w:numPr>
          <w:ilvl w:val="0"/>
          <w:numId w:val="3"/>
        </w:numPr>
        <w:spacing w:line="276" w:lineRule="auto"/>
        <w:rPr>
          <w:rFonts w:ascii="Arial" w:hAnsi="Arial" w:cs="Arial"/>
          <w:sz w:val="24"/>
          <w:szCs w:val="24"/>
        </w:rPr>
      </w:pPr>
      <w:r>
        <w:rPr>
          <w:rFonts w:ascii="Arial" w:hAnsi="Arial" w:cs="Arial"/>
          <w:sz w:val="24"/>
          <w:szCs w:val="24"/>
        </w:rPr>
        <w:t>Public Safety Compact – Draft</w:t>
      </w:r>
    </w:p>
    <w:p w14:paraId="15A7637F" w14:textId="2407FD86" w:rsidR="00BD46F7" w:rsidRDefault="002468FD" w:rsidP="00984376">
      <w:pPr>
        <w:pStyle w:val="ListParagraph"/>
        <w:spacing w:line="276" w:lineRule="auto"/>
        <w:ind w:left="1440"/>
        <w:rPr>
          <w:rFonts w:ascii="Arial" w:hAnsi="Arial" w:cs="Arial"/>
          <w:sz w:val="24"/>
          <w:szCs w:val="24"/>
        </w:rPr>
      </w:pPr>
      <w:r w:rsidRPr="00984376">
        <w:rPr>
          <w:rFonts w:ascii="Arial" w:hAnsi="Arial" w:cs="Arial"/>
          <w:sz w:val="24"/>
          <w:szCs w:val="24"/>
        </w:rPr>
        <w:t xml:space="preserve">Chief Florman discussed the Title 5 regulation requiring community colleges to have a Public Safety Compact. She explained she would be consulting with the Academic Senate Executive Team, Behavioral Health, Basic Needs, and Administration for their input. One member of the committee recommended removing from the </w:t>
      </w:r>
      <w:proofErr w:type="gramStart"/>
      <w:r w:rsidRPr="00984376">
        <w:rPr>
          <w:rFonts w:ascii="Arial" w:hAnsi="Arial" w:cs="Arial"/>
          <w:sz w:val="24"/>
          <w:szCs w:val="24"/>
        </w:rPr>
        <w:t>Faculty</w:t>
      </w:r>
      <w:proofErr w:type="gramEnd"/>
      <w:r w:rsidRPr="00984376">
        <w:rPr>
          <w:rFonts w:ascii="Arial" w:hAnsi="Arial" w:cs="Arial"/>
          <w:sz w:val="24"/>
          <w:szCs w:val="24"/>
        </w:rPr>
        <w:t xml:space="preserve"> section referrals of employees to </w:t>
      </w:r>
      <w:proofErr w:type="spellStart"/>
      <w:r w:rsidRPr="00984376">
        <w:rPr>
          <w:rFonts w:ascii="Arial" w:hAnsi="Arial" w:cs="Arial"/>
          <w:sz w:val="24"/>
          <w:szCs w:val="24"/>
        </w:rPr>
        <w:t>eBIT</w:t>
      </w:r>
      <w:proofErr w:type="spellEnd"/>
      <w:r w:rsidRPr="00984376">
        <w:rPr>
          <w:rFonts w:ascii="Arial" w:hAnsi="Arial" w:cs="Arial"/>
          <w:sz w:val="24"/>
          <w:szCs w:val="24"/>
        </w:rPr>
        <w:t xml:space="preserve">. The recommendation was to add that to the Administrators section </w:t>
      </w:r>
      <w:proofErr w:type="gramStart"/>
      <w:r w:rsidRPr="00984376">
        <w:rPr>
          <w:rFonts w:ascii="Arial" w:hAnsi="Arial" w:cs="Arial"/>
          <w:sz w:val="24"/>
          <w:szCs w:val="24"/>
        </w:rPr>
        <w:t>and also</w:t>
      </w:r>
      <w:proofErr w:type="gramEnd"/>
      <w:r w:rsidRPr="00984376">
        <w:rPr>
          <w:rFonts w:ascii="Arial" w:hAnsi="Arial" w:cs="Arial"/>
          <w:sz w:val="24"/>
          <w:szCs w:val="24"/>
        </w:rPr>
        <w:t xml:space="preserve"> add to the Administrators section referrals to B&amp;WT.  </w:t>
      </w:r>
    </w:p>
    <w:p w14:paraId="4C9EAFC5" w14:textId="77777777" w:rsidR="00984376" w:rsidRDefault="00984376" w:rsidP="00984376">
      <w:pPr>
        <w:pStyle w:val="ListParagraph"/>
        <w:spacing w:line="276" w:lineRule="auto"/>
        <w:ind w:left="1440"/>
        <w:rPr>
          <w:rFonts w:ascii="Arial" w:hAnsi="Arial" w:cs="Arial"/>
          <w:sz w:val="24"/>
          <w:szCs w:val="24"/>
        </w:rPr>
      </w:pPr>
    </w:p>
    <w:p w14:paraId="0D4CC997" w14:textId="77777777" w:rsidR="00684B67" w:rsidRDefault="00684B67" w:rsidP="00984376">
      <w:pPr>
        <w:pStyle w:val="ListParagraph"/>
        <w:numPr>
          <w:ilvl w:val="0"/>
          <w:numId w:val="3"/>
        </w:numPr>
        <w:spacing w:line="276" w:lineRule="auto"/>
        <w:rPr>
          <w:rFonts w:ascii="Arial" w:hAnsi="Arial" w:cs="Arial"/>
          <w:sz w:val="24"/>
          <w:szCs w:val="24"/>
        </w:rPr>
      </w:pPr>
      <w:r>
        <w:rPr>
          <w:rFonts w:ascii="Arial" w:hAnsi="Arial" w:cs="Arial"/>
          <w:sz w:val="24"/>
          <w:szCs w:val="24"/>
        </w:rPr>
        <w:t>Classroom Contacts Policy – Draft</w:t>
      </w:r>
    </w:p>
    <w:p w14:paraId="09CA1A46" w14:textId="70203BFA" w:rsidR="00324741" w:rsidRPr="00324741" w:rsidRDefault="00324741" w:rsidP="00324741">
      <w:pPr>
        <w:pStyle w:val="ListParagraph"/>
        <w:spacing w:line="278" w:lineRule="auto"/>
        <w:ind w:left="1440"/>
        <w:rPr>
          <w:rFonts w:ascii="Arial" w:hAnsi="Arial" w:cs="Arial"/>
          <w:sz w:val="24"/>
          <w:szCs w:val="24"/>
        </w:rPr>
      </w:pPr>
      <w:r w:rsidRPr="00324741">
        <w:rPr>
          <w:rFonts w:ascii="Arial" w:hAnsi="Arial" w:cs="Arial"/>
          <w:sz w:val="24"/>
          <w:szCs w:val="24"/>
        </w:rPr>
        <w:t xml:space="preserve">Chief Florman brought a draft Lexipol policy related to Classroom Contacts. She explained she would be consulting with the Academic Senate Executive Team for further input. One member of the committee asked how “emergency” was defined. Chief Florman explained that in </w:t>
      </w:r>
      <w:r w:rsidRPr="00324741">
        <w:rPr>
          <w:rFonts w:ascii="Arial" w:hAnsi="Arial" w:cs="Arial"/>
          <w:sz w:val="24"/>
          <w:szCs w:val="24"/>
        </w:rPr>
        <w:lastRenderedPageBreak/>
        <w:t>policing, “exigent circumstances” is defined as danger to life,</w:t>
      </w:r>
      <w:r>
        <w:t xml:space="preserve"> </w:t>
      </w:r>
      <w:r w:rsidRPr="00324741">
        <w:rPr>
          <w:rFonts w:ascii="Arial" w:hAnsi="Arial" w:cs="Arial"/>
          <w:sz w:val="24"/>
          <w:szCs w:val="24"/>
        </w:rPr>
        <w:t xml:space="preserve">danger to property, possible destruction of evidence, or possible escape of a suspect. One member of the committee recommended adding a reference to Fire Alarms and Fire Drills in the Exigent Circumstances section. A discussion ensued about </w:t>
      </w:r>
      <w:r w:rsidR="004541BF">
        <w:rPr>
          <w:rFonts w:ascii="Arial" w:hAnsi="Arial" w:cs="Arial"/>
          <w:sz w:val="24"/>
          <w:szCs w:val="24"/>
        </w:rPr>
        <w:t xml:space="preserve">the </w:t>
      </w:r>
      <w:r w:rsidRPr="00324741">
        <w:rPr>
          <w:rFonts w:ascii="Arial" w:hAnsi="Arial" w:cs="Arial"/>
          <w:sz w:val="24"/>
          <w:szCs w:val="24"/>
        </w:rPr>
        <w:t>police authority to order people to leave a classroom because of a fire alarm. Chief Florman said police would not order people to leave classrooms during a drill and that failure to leave is better handled by administration.</w:t>
      </w:r>
    </w:p>
    <w:p w14:paraId="726ABF7F" w14:textId="77777777" w:rsidR="0026353E" w:rsidRDefault="0026353E" w:rsidP="0026353E">
      <w:pPr>
        <w:pStyle w:val="ListParagraph"/>
        <w:spacing w:line="276" w:lineRule="auto"/>
        <w:ind w:left="1440"/>
        <w:rPr>
          <w:rFonts w:ascii="Arial" w:hAnsi="Arial" w:cs="Arial"/>
          <w:sz w:val="24"/>
          <w:szCs w:val="24"/>
        </w:rPr>
      </w:pPr>
    </w:p>
    <w:p w14:paraId="7F3CA314" w14:textId="36F915AB" w:rsidR="00027FBF" w:rsidRDefault="00684B67" w:rsidP="006439CC">
      <w:pPr>
        <w:pStyle w:val="ListParagraph"/>
        <w:numPr>
          <w:ilvl w:val="0"/>
          <w:numId w:val="3"/>
        </w:numPr>
        <w:spacing w:line="276" w:lineRule="auto"/>
        <w:rPr>
          <w:rFonts w:ascii="Arial" w:hAnsi="Arial" w:cs="Arial"/>
          <w:sz w:val="24"/>
          <w:szCs w:val="24"/>
        </w:rPr>
      </w:pPr>
      <w:r>
        <w:rPr>
          <w:rFonts w:ascii="Arial" w:hAnsi="Arial" w:cs="Arial"/>
          <w:sz w:val="24"/>
          <w:szCs w:val="24"/>
        </w:rPr>
        <w:t>Upcoming Advisory Committee Meeting Dates</w:t>
      </w:r>
      <w:r w:rsidR="009959B1">
        <w:rPr>
          <w:rFonts w:ascii="Arial" w:hAnsi="Arial" w:cs="Arial"/>
          <w:sz w:val="24"/>
          <w:szCs w:val="24"/>
        </w:rPr>
        <w:t>:</w:t>
      </w:r>
    </w:p>
    <w:p w14:paraId="1D5EE5FA" w14:textId="4596B302" w:rsidR="006439CC" w:rsidRDefault="009959B1" w:rsidP="006439CC">
      <w:pPr>
        <w:pStyle w:val="ListParagraph"/>
        <w:spacing w:line="278" w:lineRule="auto"/>
        <w:ind w:left="1440"/>
        <w:rPr>
          <w:rFonts w:ascii="Arial" w:hAnsi="Arial" w:cs="Arial"/>
          <w:sz w:val="24"/>
          <w:szCs w:val="24"/>
        </w:rPr>
      </w:pPr>
      <w:r>
        <w:rPr>
          <w:rFonts w:ascii="Arial" w:hAnsi="Arial" w:cs="Arial"/>
          <w:sz w:val="24"/>
          <w:szCs w:val="24"/>
        </w:rPr>
        <w:t xml:space="preserve">The </w:t>
      </w:r>
      <w:r w:rsidR="006439CC" w:rsidRPr="006439CC">
        <w:rPr>
          <w:rFonts w:ascii="Arial" w:hAnsi="Arial" w:cs="Arial"/>
          <w:sz w:val="24"/>
          <w:szCs w:val="24"/>
        </w:rPr>
        <w:t xml:space="preserve">January 12 and February 9, </w:t>
      </w:r>
      <w:proofErr w:type="gramStart"/>
      <w:r w:rsidR="006439CC" w:rsidRPr="006439CC">
        <w:rPr>
          <w:rFonts w:ascii="Arial" w:hAnsi="Arial" w:cs="Arial"/>
          <w:sz w:val="24"/>
          <w:szCs w:val="24"/>
        </w:rPr>
        <w:t>2026</w:t>
      </w:r>
      <w:proofErr w:type="gramEnd"/>
      <w:r w:rsidR="006439CC" w:rsidRPr="006439CC">
        <w:rPr>
          <w:rFonts w:ascii="Arial" w:hAnsi="Arial" w:cs="Arial"/>
          <w:sz w:val="24"/>
          <w:szCs w:val="24"/>
        </w:rPr>
        <w:t xml:space="preserve"> meeting dates will be cancelled. </w:t>
      </w:r>
      <w:r>
        <w:rPr>
          <w:rFonts w:ascii="Arial" w:hAnsi="Arial" w:cs="Arial"/>
          <w:sz w:val="24"/>
          <w:szCs w:val="24"/>
        </w:rPr>
        <w:t xml:space="preserve">The next meeting will be on </w:t>
      </w:r>
      <w:r w:rsidR="006439CC" w:rsidRPr="006439CC">
        <w:rPr>
          <w:rFonts w:ascii="Arial" w:hAnsi="Arial" w:cs="Arial"/>
          <w:sz w:val="24"/>
          <w:szCs w:val="24"/>
        </w:rPr>
        <w:t>March 9, 2026.</w:t>
      </w:r>
    </w:p>
    <w:p w14:paraId="3E38C303" w14:textId="77777777" w:rsidR="00CB5F4E" w:rsidRPr="006439CC" w:rsidRDefault="00CB5F4E" w:rsidP="006439CC">
      <w:pPr>
        <w:pStyle w:val="ListParagraph"/>
        <w:spacing w:line="278" w:lineRule="auto"/>
        <w:ind w:left="1440"/>
        <w:rPr>
          <w:rFonts w:ascii="Arial" w:hAnsi="Arial" w:cs="Arial"/>
          <w:sz w:val="24"/>
          <w:szCs w:val="24"/>
        </w:rPr>
      </w:pPr>
    </w:p>
    <w:p w14:paraId="55BE9621" w14:textId="0FE0EB2B" w:rsidR="00BD33DA" w:rsidRPr="00911CF7" w:rsidRDefault="00684B67" w:rsidP="00911CF7">
      <w:pPr>
        <w:pStyle w:val="ListParagraph"/>
        <w:numPr>
          <w:ilvl w:val="0"/>
          <w:numId w:val="3"/>
        </w:numPr>
        <w:rPr>
          <w:rFonts w:ascii="Arial" w:hAnsi="Arial" w:cs="Arial"/>
          <w:sz w:val="24"/>
          <w:szCs w:val="24"/>
        </w:rPr>
      </w:pPr>
      <w:r w:rsidRPr="00911CF7">
        <w:rPr>
          <w:rFonts w:ascii="Arial" w:hAnsi="Arial" w:cs="Arial"/>
          <w:sz w:val="24"/>
          <w:szCs w:val="24"/>
        </w:rPr>
        <w:t>Round Table</w:t>
      </w:r>
    </w:p>
    <w:p w14:paraId="24B62BE1" w14:textId="4CC55341" w:rsidR="00A45162" w:rsidRPr="00A45162" w:rsidRDefault="00A45162" w:rsidP="00A45162">
      <w:pPr>
        <w:pStyle w:val="ListParagraph"/>
        <w:numPr>
          <w:ilvl w:val="0"/>
          <w:numId w:val="9"/>
        </w:numPr>
        <w:spacing w:line="278" w:lineRule="auto"/>
        <w:rPr>
          <w:rFonts w:ascii="Arial" w:hAnsi="Arial" w:cs="Arial"/>
          <w:sz w:val="24"/>
          <w:szCs w:val="24"/>
        </w:rPr>
      </w:pPr>
      <w:r w:rsidRPr="00A45162">
        <w:rPr>
          <w:rFonts w:ascii="Arial" w:hAnsi="Arial" w:cs="Arial"/>
          <w:sz w:val="24"/>
          <w:szCs w:val="24"/>
        </w:rPr>
        <w:t xml:space="preserve">Pizza and Patrol Event – update given on </w:t>
      </w:r>
      <w:r w:rsidR="00497F59">
        <w:rPr>
          <w:rFonts w:ascii="Arial" w:hAnsi="Arial" w:cs="Arial"/>
          <w:sz w:val="24"/>
          <w:szCs w:val="24"/>
        </w:rPr>
        <w:t xml:space="preserve">the </w:t>
      </w:r>
      <w:r w:rsidRPr="00A45162">
        <w:rPr>
          <w:rFonts w:ascii="Arial" w:hAnsi="Arial" w:cs="Arial"/>
          <w:sz w:val="24"/>
          <w:szCs w:val="24"/>
        </w:rPr>
        <w:t>success of the event. Eighteen pizzas (144 slices) were distributed in 20 minutes. Police officers were able to engage with students and staff who were waiting in line for pizza. Chief Florman will collaborate with Student Life and Associated Students to schedule future events.</w:t>
      </w:r>
    </w:p>
    <w:p w14:paraId="7BBE15D3" w14:textId="77777777" w:rsidR="00A45162" w:rsidRPr="00A45162" w:rsidRDefault="00A45162" w:rsidP="00A45162">
      <w:pPr>
        <w:pStyle w:val="ListParagraph"/>
        <w:numPr>
          <w:ilvl w:val="0"/>
          <w:numId w:val="9"/>
        </w:numPr>
        <w:spacing w:line="278" w:lineRule="auto"/>
        <w:rPr>
          <w:rFonts w:ascii="Arial" w:hAnsi="Arial" w:cs="Arial"/>
          <w:sz w:val="24"/>
          <w:szCs w:val="24"/>
        </w:rPr>
      </w:pPr>
      <w:r w:rsidRPr="00A45162">
        <w:rPr>
          <w:rFonts w:ascii="Arial" w:hAnsi="Arial" w:cs="Arial"/>
          <w:sz w:val="24"/>
          <w:szCs w:val="24"/>
        </w:rPr>
        <w:t>Petitioners making female students uncomfortable with inappropriate remarks – students are advised to walk away when someone is making them uncomfortable and to call PCS to report. Chief Florman consulted with Title IX to develop long-term solutions.</w:t>
      </w:r>
    </w:p>
    <w:p w14:paraId="46583D9B" w14:textId="77777777" w:rsidR="00A45162" w:rsidRPr="00A45162" w:rsidRDefault="00A45162" w:rsidP="00A45162">
      <w:pPr>
        <w:pStyle w:val="ListParagraph"/>
        <w:numPr>
          <w:ilvl w:val="0"/>
          <w:numId w:val="9"/>
        </w:numPr>
        <w:spacing w:line="278" w:lineRule="auto"/>
        <w:rPr>
          <w:rFonts w:ascii="Arial" w:hAnsi="Arial" w:cs="Arial"/>
          <w:sz w:val="24"/>
          <w:szCs w:val="24"/>
        </w:rPr>
      </w:pPr>
      <w:r w:rsidRPr="00A45162">
        <w:rPr>
          <w:rFonts w:ascii="Arial" w:hAnsi="Arial" w:cs="Arial"/>
          <w:sz w:val="24"/>
          <w:szCs w:val="24"/>
        </w:rPr>
        <w:t>The increased PCS presence at the Transit Center was noted and appreciated.</w:t>
      </w:r>
    </w:p>
    <w:p w14:paraId="6383AC38" w14:textId="77777777" w:rsidR="00263E7B" w:rsidRPr="00A45162" w:rsidRDefault="00263E7B" w:rsidP="00A45162">
      <w:pPr>
        <w:pStyle w:val="ListParagraph"/>
        <w:rPr>
          <w:rFonts w:ascii="Arial" w:hAnsi="Arial" w:cs="Arial"/>
          <w:sz w:val="24"/>
          <w:szCs w:val="24"/>
        </w:rPr>
      </w:pPr>
    </w:p>
    <w:p w14:paraId="4D72C0A0" w14:textId="77777777" w:rsidR="00263E7B" w:rsidRDefault="00263E7B" w:rsidP="001066AC">
      <w:pPr>
        <w:pStyle w:val="ListParagraph"/>
        <w:ind w:left="1440"/>
        <w:rPr>
          <w:rFonts w:ascii="Arial" w:hAnsi="Arial" w:cs="Arial"/>
          <w:sz w:val="24"/>
          <w:szCs w:val="24"/>
        </w:rPr>
      </w:pPr>
    </w:p>
    <w:p w14:paraId="4654A3A0" w14:textId="77777777" w:rsidR="00263E7B" w:rsidRDefault="00263E7B" w:rsidP="001066AC">
      <w:pPr>
        <w:pStyle w:val="ListParagraph"/>
        <w:ind w:left="1440"/>
        <w:rPr>
          <w:rFonts w:ascii="Arial" w:hAnsi="Arial" w:cs="Arial"/>
          <w:sz w:val="24"/>
          <w:szCs w:val="24"/>
        </w:rPr>
      </w:pPr>
    </w:p>
    <w:p w14:paraId="2464D4DF" w14:textId="77777777" w:rsidR="003F03EA" w:rsidRPr="004F2719" w:rsidRDefault="003F03EA" w:rsidP="004F2719">
      <w:pPr>
        <w:rPr>
          <w:rFonts w:ascii="Arial" w:hAnsi="Arial" w:cs="Arial"/>
          <w:sz w:val="24"/>
          <w:szCs w:val="24"/>
        </w:rPr>
      </w:pPr>
    </w:p>
    <w:sectPr w:rsidR="003F03EA" w:rsidRPr="004F2719" w:rsidSect="00A71CAB">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25597"/>
    <w:multiLevelType w:val="hybridMultilevel"/>
    <w:tmpl w:val="52ECB164"/>
    <w:lvl w:ilvl="0" w:tplc="0B0C20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F75745"/>
    <w:multiLevelType w:val="hybridMultilevel"/>
    <w:tmpl w:val="962CBB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E8C63DF"/>
    <w:multiLevelType w:val="hybridMultilevel"/>
    <w:tmpl w:val="7D940C44"/>
    <w:lvl w:ilvl="0" w:tplc="BE96016A">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30E75393"/>
    <w:multiLevelType w:val="hybridMultilevel"/>
    <w:tmpl w:val="F8B00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EFD"/>
    <w:multiLevelType w:val="hybridMultilevel"/>
    <w:tmpl w:val="E5800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B48A3"/>
    <w:multiLevelType w:val="hybridMultilevel"/>
    <w:tmpl w:val="51521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7034F"/>
    <w:multiLevelType w:val="hybridMultilevel"/>
    <w:tmpl w:val="7FDEDA6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5A63058"/>
    <w:multiLevelType w:val="hybridMultilevel"/>
    <w:tmpl w:val="993646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9292A"/>
    <w:multiLevelType w:val="hybridMultilevel"/>
    <w:tmpl w:val="B8205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713219">
    <w:abstractNumId w:val="5"/>
  </w:num>
  <w:num w:numId="2" w16cid:durableId="991102556">
    <w:abstractNumId w:val="7"/>
  </w:num>
  <w:num w:numId="3" w16cid:durableId="575631794">
    <w:abstractNumId w:val="3"/>
  </w:num>
  <w:num w:numId="4" w16cid:durableId="1331644271">
    <w:abstractNumId w:val="1"/>
  </w:num>
  <w:num w:numId="5" w16cid:durableId="1351952710">
    <w:abstractNumId w:val="0"/>
  </w:num>
  <w:num w:numId="6" w16cid:durableId="831338181">
    <w:abstractNumId w:val="2"/>
  </w:num>
  <w:num w:numId="7" w16cid:durableId="1319263784">
    <w:abstractNumId w:val="4"/>
  </w:num>
  <w:num w:numId="8" w16cid:durableId="1639526489">
    <w:abstractNumId w:val="8"/>
  </w:num>
  <w:num w:numId="9" w16cid:durableId="205141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MQWSZmaGpsbmBko6SsGpxcWZ+XkgBUbGtQBYRZ96LQAAAA=="/>
  </w:docVars>
  <w:rsids>
    <w:rsidRoot w:val="002A173D"/>
    <w:rsid w:val="00023A0E"/>
    <w:rsid w:val="00027FBF"/>
    <w:rsid w:val="0003059C"/>
    <w:rsid w:val="00030747"/>
    <w:rsid w:val="00041820"/>
    <w:rsid w:val="00047B7B"/>
    <w:rsid w:val="00061064"/>
    <w:rsid w:val="0008251B"/>
    <w:rsid w:val="00083EB3"/>
    <w:rsid w:val="000C23EA"/>
    <w:rsid w:val="000C2F3D"/>
    <w:rsid w:val="000D598E"/>
    <w:rsid w:val="000E21B1"/>
    <w:rsid w:val="001066AC"/>
    <w:rsid w:val="001271FB"/>
    <w:rsid w:val="001615C3"/>
    <w:rsid w:val="001712D0"/>
    <w:rsid w:val="001A00DC"/>
    <w:rsid w:val="001A2544"/>
    <w:rsid w:val="001A46D5"/>
    <w:rsid w:val="001A573B"/>
    <w:rsid w:val="001D06B1"/>
    <w:rsid w:val="001F15CC"/>
    <w:rsid w:val="00211385"/>
    <w:rsid w:val="002174D6"/>
    <w:rsid w:val="00220366"/>
    <w:rsid w:val="002207D4"/>
    <w:rsid w:val="00220E67"/>
    <w:rsid w:val="00227185"/>
    <w:rsid w:val="00235C09"/>
    <w:rsid w:val="002468FD"/>
    <w:rsid w:val="00254AB8"/>
    <w:rsid w:val="00255319"/>
    <w:rsid w:val="00260172"/>
    <w:rsid w:val="0026353E"/>
    <w:rsid w:val="00263E7B"/>
    <w:rsid w:val="00265E30"/>
    <w:rsid w:val="00275D9B"/>
    <w:rsid w:val="0029357E"/>
    <w:rsid w:val="002A173D"/>
    <w:rsid w:val="002A58CC"/>
    <w:rsid w:val="002E6C9C"/>
    <w:rsid w:val="00302B10"/>
    <w:rsid w:val="003041DF"/>
    <w:rsid w:val="003112EF"/>
    <w:rsid w:val="0031374A"/>
    <w:rsid w:val="0032337F"/>
    <w:rsid w:val="00323C98"/>
    <w:rsid w:val="00324741"/>
    <w:rsid w:val="00325D6B"/>
    <w:rsid w:val="00334A47"/>
    <w:rsid w:val="00351546"/>
    <w:rsid w:val="0035183E"/>
    <w:rsid w:val="003823DE"/>
    <w:rsid w:val="003B4D74"/>
    <w:rsid w:val="003B5FB8"/>
    <w:rsid w:val="003B664D"/>
    <w:rsid w:val="003C13AB"/>
    <w:rsid w:val="003C5375"/>
    <w:rsid w:val="003E3A61"/>
    <w:rsid w:val="003E4305"/>
    <w:rsid w:val="003F03EA"/>
    <w:rsid w:val="003F7C95"/>
    <w:rsid w:val="004051E0"/>
    <w:rsid w:val="00423DEE"/>
    <w:rsid w:val="00425035"/>
    <w:rsid w:val="004322C1"/>
    <w:rsid w:val="004541BF"/>
    <w:rsid w:val="00462B69"/>
    <w:rsid w:val="00463645"/>
    <w:rsid w:val="00465E72"/>
    <w:rsid w:val="00475A11"/>
    <w:rsid w:val="00484CAC"/>
    <w:rsid w:val="00492645"/>
    <w:rsid w:val="00494ACD"/>
    <w:rsid w:val="00497F59"/>
    <w:rsid w:val="004A01CB"/>
    <w:rsid w:val="004A6633"/>
    <w:rsid w:val="004B16ED"/>
    <w:rsid w:val="004C0D59"/>
    <w:rsid w:val="004C3B0E"/>
    <w:rsid w:val="004C7F78"/>
    <w:rsid w:val="004D5C4F"/>
    <w:rsid w:val="004E302D"/>
    <w:rsid w:val="004F2719"/>
    <w:rsid w:val="00564053"/>
    <w:rsid w:val="00571373"/>
    <w:rsid w:val="00573199"/>
    <w:rsid w:val="005737C0"/>
    <w:rsid w:val="00581699"/>
    <w:rsid w:val="00581BC3"/>
    <w:rsid w:val="00592AEE"/>
    <w:rsid w:val="005B5841"/>
    <w:rsid w:val="005C4BC3"/>
    <w:rsid w:val="005D7299"/>
    <w:rsid w:val="005E274E"/>
    <w:rsid w:val="005F3470"/>
    <w:rsid w:val="006006C7"/>
    <w:rsid w:val="00642C62"/>
    <w:rsid w:val="006439CC"/>
    <w:rsid w:val="006737DC"/>
    <w:rsid w:val="0068144E"/>
    <w:rsid w:val="006834C9"/>
    <w:rsid w:val="00684B67"/>
    <w:rsid w:val="00691B9A"/>
    <w:rsid w:val="006959A8"/>
    <w:rsid w:val="00695D10"/>
    <w:rsid w:val="006B40CE"/>
    <w:rsid w:val="006B6B31"/>
    <w:rsid w:val="006C0BB0"/>
    <w:rsid w:val="006E4A4F"/>
    <w:rsid w:val="00743CEA"/>
    <w:rsid w:val="00752FB0"/>
    <w:rsid w:val="00755C33"/>
    <w:rsid w:val="007737EC"/>
    <w:rsid w:val="007A0A17"/>
    <w:rsid w:val="007B6239"/>
    <w:rsid w:val="007D14DC"/>
    <w:rsid w:val="007E12D6"/>
    <w:rsid w:val="007E6920"/>
    <w:rsid w:val="00815BBE"/>
    <w:rsid w:val="00853549"/>
    <w:rsid w:val="00854793"/>
    <w:rsid w:val="008736E8"/>
    <w:rsid w:val="00876EBA"/>
    <w:rsid w:val="00890D99"/>
    <w:rsid w:val="008A09B9"/>
    <w:rsid w:val="008A1842"/>
    <w:rsid w:val="008C1EAD"/>
    <w:rsid w:val="008D7E29"/>
    <w:rsid w:val="0090293B"/>
    <w:rsid w:val="00911CF7"/>
    <w:rsid w:val="00925F42"/>
    <w:rsid w:val="0093028A"/>
    <w:rsid w:val="009355EE"/>
    <w:rsid w:val="00936F8E"/>
    <w:rsid w:val="009819E0"/>
    <w:rsid w:val="00984376"/>
    <w:rsid w:val="0098678C"/>
    <w:rsid w:val="009959B1"/>
    <w:rsid w:val="009B2326"/>
    <w:rsid w:val="009B61BE"/>
    <w:rsid w:val="009C7A48"/>
    <w:rsid w:val="009E1C4B"/>
    <w:rsid w:val="009E3858"/>
    <w:rsid w:val="009E4BB5"/>
    <w:rsid w:val="009F0E44"/>
    <w:rsid w:val="00A05564"/>
    <w:rsid w:val="00A17A9F"/>
    <w:rsid w:val="00A23CC5"/>
    <w:rsid w:val="00A32E87"/>
    <w:rsid w:val="00A36F91"/>
    <w:rsid w:val="00A45162"/>
    <w:rsid w:val="00A51109"/>
    <w:rsid w:val="00A548BA"/>
    <w:rsid w:val="00A7112B"/>
    <w:rsid w:val="00A71CAB"/>
    <w:rsid w:val="00A7686C"/>
    <w:rsid w:val="00A92538"/>
    <w:rsid w:val="00A92A79"/>
    <w:rsid w:val="00A93121"/>
    <w:rsid w:val="00AD3CC1"/>
    <w:rsid w:val="00B0044F"/>
    <w:rsid w:val="00B01912"/>
    <w:rsid w:val="00B133F4"/>
    <w:rsid w:val="00B1574A"/>
    <w:rsid w:val="00B423D8"/>
    <w:rsid w:val="00B4508C"/>
    <w:rsid w:val="00B63812"/>
    <w:rsid w:val="00B8793F"/>
    <w:rsid w:val="00B91907"/>
    <w:rsid w:val="00B93CDC"/>
    <w:rsid w:val="00B96414"/>
    <w:rsid w:val="00BD1DB0"/>
    <w:rsid w:val="00BD33DA"/>
    <w:rsid w:val="00BD46F7"/>
    <w:rsid w:val="00BE51DD"/>
    <w:rsid w:val="00BF5A9B"/>
    <w:rsid w:val="00C30C37"/>
    <w:rsid w:val="00C4183A"/>
    <w:rsid w:val="00C45E4E"/>
    <w:rsid w:val="00CA1CF1"/>
    <w:rsid w:val="00CA57EF"/>
    <w:rsid w:val="00CB5F4E"/>
    <w:rsid w:val="00CD0CAD"/>
    <w:rsid w:val="00CE7BC5"/>
    <w:rsid w:val="00CF6007"/>
    <w:rsid w:val="00D07A77"/>
    <w:rsid w:val="00D10C34"/>
    <w:rsid w:val="00D467BD"/>
    <w:rsid w:val="00D500DD"/>
    <w:rsid w:val="00D538AC"/>
    <w:rsid w:val="00D66A59"/>
    <w:rsid w:val="00D90327"/>
    <w:rsid w:val="00D96AA5"/>
    <w:rsid w:val="00DB1939"/>
    <w:rsid w:val="00DC6B0C"/>
    <w:rsid w:val="00DD11C5"/>
    <w:rsid w:val="00DE02A3"/>
    <w:rsid w:val="00DE159E"/>
    <w:rsid w:val="00E02515"/>
    <w:rsid w:val="00E05292"/>
    <w:rsid w:val="00E213B0"/>
    <w:rsid w:val="00E27F32"/>
    <w:rsid w:val="00E41533"/>
    <w:rsid w:val="00E60FD0"/>
    <w:rsid w:val="00E6228C"/>
    <w:rsid w:val="00E66FB7"/>
    <w:rsid w:val="00E814DE"/>
    <w:rsid w:val="00E8387F"/>
    <w:rsid w:val="00EC62D3"/>
    <w:rsid w:val="00EE505D"/>
    <w:rsid w:val="00EF1068"/>
    <w:rsid w:val="00EF3125"/>
    <w:rsid w:val="00EF4064"/>
    <w:rsid w:val="00EF6DE5"/>
    <w:rsid w:val="00EF7704"/>
    <w:rsid w:val="00F03574"/>
    <w:rsid w:val="00F0796F"/>
    <w:rsid w:val="00F07FF8"/>
    <w:rsid w:val="00F1219D"/>
    <w:rsid w:val="00F51FA8"/>
    <w:rsid w:val="00FA7351"/>
    <w:rsid w:val="00FC3C5A"/>
    <w:rsid w:val="00FC4530"/>
    <w:rsid w:val="00FD7AF8"/>
    <w:rsid w:val="00FF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1C18D"/>
  <w15:chartTrackingRefBased/>
  <w15:docId w15:val="{10F9E0F7-6B8A-423A-8744-12E14E3C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C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C4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D5C4F"/>
    <w:pPr>
      <w:ind w:left="720"/>
      <w:contextualSpacing/>
    </w:pPr>
  </w:style>
  <w:style w:type="paragraph" w:styleId="BalloonText">
    <w:name w:val="Balloon Text"/>
    <w:basedOn w:val="Normal"/>
    <w:link w:val="BalloonTextChar"/>
    <w:uiPriority w:val="99"/>
    <w:semiHidden/>
    <w:unhideWhenUsed/>
    <w:rsid w:val="00902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93B"/>
    <w:rPr>
      <w:rFonts w:ascii="Segoe UI" w:hAnsi="Segoe UI" w:cs="Segoe UI"/>
      <w:sz w:val="18"/>
      <w:szCs w:val="18"/>
    </w:rPr>
  </w:style>
  <w:style w:type="table" w:styleId="TableGrid">
    <w:name w:val="Table Grid"/>
    <w:basedOn w:val="TableNormal"/>
    <w:uiPriority w:val="39"/>
    <w:rsid w:val="00A5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407</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Bolechowski, Stephanie J.</dc:creator>
  <cp:keywords/>
  <dc:description/>
  <cp:lastModifiedBy>Bolechowski, Stephanie</cp:lastModifiedBy>
  <cp:revision>19</cp:revision>
  <cp:lastPrinted>2021-12-06T23:06:00Z</cp:lastPrinted>
  <dcterms:created xsi:type="dcterms:W3CDTF">2025-12-10T22:29:00Z</dcterms:created>
  <dcterms:modified xsi:type="dcterms:W3CDTF">2025-12-11T21:50:00Z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c7c039d7bbe3d32bc577cc9e5d4682881ba3529b77dfafa695bc5eb9fe1dcdba</vt:lpwstr>
  </property>
</Properties>
</file>