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03741D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Default="00EF6DE5" w:rsidP="004D5C4F">
      <w:pPr>
        <w:pStyle w:val="Heading1"/>
        <w:jc w:val="center"/>
        <w:rPr>
          <w:b/>
        </w:rPr>
      </w:pPr>
      <w:r>
        <w:rPr>
          <w:b/>
        </w:rPr>
        <w:t>October 12</w:t>
      </w:r>
      <w:r w:rsidR="003E4305">
        <w:rPr>
          <w:b/>
        </w:rPr>
        <w:t>, 2020</w:t>
      </w:r>
    </w:p>
    <w:p w:rsidR="0003741D" w:rsidRPr="0003741D" w:rsidRDefault="0003741D" w:rsidP="0003741D"/>
    <w:p w:rsidR="0003741D" w:rsidRDefault="0003741D" w:rsidP="0003741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21874">
        <w:rPr>
          <w:rFonts w:ascii="Arial" w:hAnsi="Arial" w:cs="Arial"/>
          <w:b/>
          <w:sz w:val="24"/>
          <w:szCs w:val="24"/>
        </w:rPr>
        <w:t>Attendees</w:t>
      </w:r>
      <w:r w:rsidRPr="00771620">
        <w:rPr>
          <w:rFonts w:ascii="Arial" w:hAnsi="Arial" w:cs="Arial"/>
          <w:b/>
          <w:sz w:val="24"/>
          <w:szCs w:val="24"/>
        </w:rPr>
        <w:t>:</w:t>
      </w:r>
    </w:p>
    <w:p w:rsidR="0003741D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Mike Williams, Chief, Police &amp; Campus Safety</w:t>
      </w:r>
    </w:p>
    <w:p w:rsidR="0003741D" w:rsidRPr="00760248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 xml:space="preserve">Brian Owen, </w:t>
      </w:r>
      <w:r>
        <w:rPr>
          <w:rFonts w:ascii="Arial" w:hAnsi="Arial" w:cs="Arial"/>
          <w:sz w:val="24"/>
          <w:szCs w:val="24"/>
        </w:rPr>
        <w:t xml:space="preserve">Sergeant, </w:t>
      </w:r>
      <w:r w:rsidRPr="0076024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olice &amp; Campus Safety</w:t>
      </w:r>
      <w:r w:rsidRPr="00760248">
        <w:rPr>
          <w:rFonts w:ascii="Arial" w:hAnsi="Arial" w:cs="Arial"/>
          <w:sz w:val="24"/>
          <w:szCs w:val="24"/>
        </w:rPr>
        <w:t xml:space="preserve"> (guest)</w:t>
      </w:r>
    </w:p>
    <w:p w:rsidR="0003741D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Kristina Allende, Faculty</w:t>
      </w:r>
    </w:p>
    <w:p w:rsidR="0003741D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Shear, Faculty</w:t>
      </w:r>
    </w:p>
    <w:p w:rsidR="0003741D" w:rsidRPr="00760248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Scott Neighbor, CSEA 262</w:t>
      </w:r>
    </w:p>
    <w:p w:rsidR="0003741D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LaToya Bass, Confidential</w:t>
      </w:r>
    </w:p>
    <w:p w:rsidR="0003741D" w:rsidRPr="00760248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Duetta Langevin, </w:t>
      </w:r>
      <w:r w:rsidRPr="00760248">
        <w:rPr>
          <w:rFonts w:ascii="Arial" w:hAnsi="Arial" w:cs="Arial"/>
          <w:sz w:val="24"/>
          <w:szCs w:val="24"/>
        </w:rPr>
        <w:t>Director of Safety and Risk Management</w:t>
      </w:r>
    </w:p>
    <w:p w:rsidR="0003741D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Doug Jenson, Management</w:t>
      </w:r>
    </w:p>
    <w:p w:rsidR="0003741D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Grace Hanson, Management</w:t>
      </w:r>
    </w:p>
    <w:p w:rsidR="0003741D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Lesley Johnson, Director Adult Education</w:t>
      </w:r>
    </w:p>
    <w:p w:rsidR="0003741D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Koji Uesugi, Student Services</w:t>
      </w:r>
    </w:p>
    <w:p w:rsidR="0003741D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Marlene Espina, CSEA 262</w:t>
      </w:r>
    </w:p>
    <w:p w:rsidR="0003741D" w:rsidRPr="00760248" w:rsidRDefault="0003741D" w:rsidP="0003741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Inderjeet Brar, Student</w:t>
      </w:r>
    </w:p>
    <w:p w:rsidR="0003741D" w:rsidRDefault="0003741D" w:rsidP="0003741D">
      <w:pPr>
        <w:ind w:firstLine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Stephanie Bolechowski, P&amp;CS Administrative Specialist IV</w:t>
      </w:r>
    </w:p>
    <w:p w:rsidR="0003741D" w:rsidRDefault="0003741D" w:rsidP="004A01CB">
      <w:pPr>
        <w:spacing w:line="480" w:lineRule="auto"/>
      </w:pPr>
    </w:p>
    <w:p w:rsidR="00BA6F20" w:rsidRDefault="00EF6DE5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discussion on the immigration e</w:t>
      </w:r>
      <w:r w:rsidR="00177095">
        <w:rPr>
          <w:rFonts w:ascii="Arial" w:hAnsi="Arial" w:cs="Arial"/>
          <w:sz w:val="24"/>
          <w:szCs w:val="24"/>
        </w:rPr>
        <w:t>nforcement policy/racial equity (Attachment)</w:t>
      </w:r>
      <w:r w:rsidR="00BA6F20">
        <w:rPr>
          <w:rFonts w:ascii="Arial" w:hAnsi="Arial" w:cs="Arial"/>
          <w:sz w:val="24"/>
          <w:szCs w:val="24"/>
        </w:rPr>
        <w:t xml:space="preserve"> </w:t>
      </w:r>
    </w:p>
    <w:p w:rsidR="00DD11C5" w:rsidRDefault="00BA6F20" w:rsidP="00BA6F20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Williams spoke about the language of enforcement of immigration. He suggested resolution #19-13 be adopted. </w:t>
      </w:r>
    </w:p>
    <w:p w:rsidR="00BA6F20" w:rsidRDefault="00BA6F20" w:rsidP="00BA6F20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Kristine Allende agreed</w:t>
      </w:r>
    </w:p>
    <w:p w:rsidR="00BA6F20" w:rsidRDefault="00BA6F20" w:rsidP="00BA6F20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Jenson asked if we would have to continue to revisit the resolution</w:t>
      </w:r>
      <w:r w:rsidR="00506B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be revised.</w:t>
      </w:r>
    </w:p>
    <w:p w:rsidR="00EF6DE5" w:rsidRDefault="00EF6DE5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Course for second</w:t>
      </w:r>
      <w:r w:rsidR="00A548BA">
        <w:rPr>
          <w:rFonts w:ascii="Arial" w:hAnsi="Arial" w:cs="Arial"/>
          <w:sz w:val="24"/>
          <w:szCs w:val="24"/>
        </w:rPr>
        <w:t>ary and college police officers</w:t>
      </w:r>
      <w:r w:rsidR="00177095">
        <w:rPr>
          <w:rFonts w:ascii="Arial" w:hAnsi="Arial" w:cs="Arial"/>
          <w:sz w:val="24"/>
          <w:szCs w:val="24"/>
        </w:rPr>
        <w:t xml:space="preserve"> (Attachment)</w:t>
      </w:r>
    </w:p>
    <w:p w:rsidR="00E35536" w:rsidRDefault="00BA6F20" w:rsidP="00E35536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 POST, an officer needs to complete this course within 3 years of hire. President Scroggins would like the committee to take a look at the course and give recommendations at the next meeting.</w:t>
      </w:r>
    </w:p>
    <w:p w:rsidR="00E35536" w:rsidRPr="00E35536" w:rsidRDefault="00E35536" w:rsidP="00E35536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35536">
        <w:rPr>
          <w:rFonts w:ascii="Arial" w:hAnsi="Arial" w:cs="Arial"/>
          <w:sz w:val="24"/>
          <w:szCs w:val="24"/>
        </w:rPr>
        <w:t xml:space="preserve">Koji asked if there is a company/vendor that </w:t>
      </w:r>
      <w:r w:rsidR="00CB2C3C">
        <w:rPr>
          <w:rFonts w:ascii="Arial" w:hAnsi="Arial" w:cs="Arial"/>
          <w:sz w:val="24"/>
          <w:szCs w:val="24"/>
        </w:rPr>
        <w:t xml:space="preserve">offers this course. </w:t>
      </w:r>
      <w:r>
        <w:rPr>
          <w:rFonts w:ascii="Arial" w:hAnsi="Arial" w:cs="Arial"/>
          <w:sz w:val="24"/>
          <w:szCs w:val="24"/>
        </w:rPr>
        <w:t xml:space="preserve">Mike replied that this is a POST course. Mike said he will </w:t>
      </w:r>
      <w:r w:rsidR="00CB2C3C">
        <w:rPr>
          <w:rFonts w:ascii="Arial" w:hAnsi="Arial" w:cs="Arial"/>
          <w:sz w:val="24"/>
          <w:szCs w:val="24"/>
        </w:rPr>
        <w:t>can get</w:t>
      </w:r>
      <w:r>
        <w:rPr>
          <w:rFonts w:ascii="Arial" w:hAnsi="Arial" w:cs="Arial"/>
          <w:sz w:val="24"/>
          <w:szCs w:val="24"/>
        </w:rPr>
        <w:t xml:space="preserve"> more detailed lesson plans and provide the</w:t>
      </w:r>
      <w:r w:rsidR="00CB2C3C">
        <w:rPr>
          <w:rFonts w:ascii="Arial" w:hAnsi="Arial" w:cs="Arial"/>
          <w:sz w:val="24"/>
          <w:szCs w:val="24"/>
        </w:rPr>
        <w:t>m to the</w:t>
      </w:r>
      <w:r>
        <w:rPr>
          <w:rFonts w:ascii="Arial" w:hAnsi="Arial" w:cs="Arial"/>
          <w:sz w:val="24"/>
          <w:szCs w:val="24"/>
        </w:rPr>
        <w:t xml:space="preserve"> commit</w:t>
      </w:r>
      <w:r w:rsidR="00CB2C3C">
        <w:rPr>
          <w:rFonts w:ascii="Arial" w:hAnsi="Arial" w:cs="Arial"/>
          <w:sz w:val="24"/>
          <w:szCs w:val="24"/>
        </w:rPr>
        <w:t>tee.</w:t>
      </w:r>
    </w:p>
    <w:p w:rsidR="00A548BA" w:rsidRPr="00E35536" w:rsidRDefault="00A548BA" w:rsidP="001930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35536">
        <w:rPr>
          <w:rFonts w:ascii="Arial" w:hAnsi="Arial" w:cs="Arial"/>
          <w:sz w:val="24"/>
          <w:szCs w:val="24"/>
        </w:rPr>
        <w:t>Discussion of Use of Force Policies</w:t>
      </w:r>
    </w:p>
    <w:p w:rsidR="00A548BA" w:rsidRDefault="00177095" w:rsidP="00A548BA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301 (Handcuffing and Restraints)</w:t>
      </w:r>
      <w:r w:rsidR="00E35536">
        <w:rPr>
          <w:rFonts w:ascii="Arial" w:hAnsi="Arial" w:cs="Arial"/>
          <w:sz w:val="24"/>
          <w:szCs w:val="24"/>
        </w:rPr>
        <w:t xml:space="preserve"> </w:t>
      </w:r>
    </w:p>
    <w:p w:rsidR="00E35536" w:rsidRDefault="00E35536" w:rsidP="00E35536">
      <w:pPr>
        <w:pStyle w:val="ListParagraph"/>
        <w:numPr>
          <w:ilvl w:val="2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Marlene Espina asked if this only applies to Peace Officers, or does it include PSO’s and CSO’s? </w:t>
      </w:r>
      <w:r w:rsidR="00CB2C3C">
        <w:rPr>
          <w:rFonts w:ascii="Arial" w:hAnsi="Arial" w:cs="Arial"/>
          <w:sz w:val="24"/>
          <w:szCs w:val="24"/>
        </w:rPr>
        <w:t>She wanted to confirm this</w:t>
      </w:r>
      <w:r>
        <w:rPr>
          <w:rFonts w:ascii="Arial" w:hAnsi="Arial" w:cs="Arial"/>
          <w:sz w:val="24"/>
          <w:szCs w:val="24"/>
        </w:rPr>
        <w:t xml:space="preserve"> is optional training for PSO’s. Mike replied that PSO’s will undergo the 832 course, and Officers will undergo the POST course.</w:t>
      </w:r>
    </w:p>
    <w:p w:rsidR="00E35536" w:rsidRDefault="00E35536" w:rsidP="00E35536">
      <w:pPr>
        <w:pStyle w:val="ListParagraph"/>
        <w:numPr>
          <w:ilvl w:val="2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Neighbor stated that PSO’s did the 832 training a few years ago.</w:t>
      </w:r>
    </w:p>
    <w:p w:rsidR="002B55AA" w:rsidRDefault="002B55AA" w:rsidP="002B55AA">
      <w:pPr>
        <w:pStyle w:val="ListParagraph"/>
        <w:numPr>
          <w:ilvl w:val="2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Grace Hanson asked about 301.3, wording of types of disabilities.</w:t>
      </w:r>
    </w:p>
    <w:p w:rsidR="00177095" w:rsidRDefault="00177095" w:rsidP="00A548BA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302 (Control Devices and Techniques)</w:t>
      </w:r>
    </w:p>
    <w:p w:rsidR="002B55AA" w:rsidRDefault="002B55AA" w:rsidP="002B55AA">
      <w:pPr>
        <w:pStyle w:val="ListParagraph"/>
        <w:numPr>
          <w:ilvl w:val="2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Kristine Allende asked if an officer used Use of Force, would they need to notify a supervisor. Mike responded, yes the officer would need to notify their supervisor.</w:t>
      </w:r>
    </w:p>
    <w:p w:rsidR="002B55AA" w:rsidRDefault="002B55AA" w:rsidP="002B55AA">
      <w:pPr>
        <w:pStyle w:val="ListParagraph"/>
        <w:numPr>
          <w:ilvl w:val="2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302.5.6 – “Owners expense to clean up the OC” .Mike said the College should hold that responsibility.</w:t>
      </w:r>
    </w:p>
    <w:p w:rsidR="00A548BA" w:rsidRDefault="00A548BA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 badge for sworn officers</w:t>
      </w:r>
      <w:r w:rsidR="00177095">
        <w:rPr>
          <w:rFonts w:ascii="Arial" w:hAnsi="Arial" w:cs="Arial"/>
          <w:sz w:val="24"/>
          <w:szCs w:val="24"/>
        </w:rPr>
        <w:t xml:space="preserve"> (Attachment)</w:t>
      </w:r>
    </w:p>
    <w:p w:rsidR="00150DA7" w:rsidRDefault="00150DA7" w:rsidP="00150DA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Mike will recommend to President Scroggins that we adopt a new badge for sworn officers.</w:t>
      </w:r>
    </w:p>
    <w:p w:rsidR="00150DA7" w:rsidRDefault="00AF3E9B" w:rsidP="00150DA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Certification w</w:t>
      </w:r>
      <w:r w:rsidR="00150DA7">
        <w:rPr>
          <w:rFonts w:ascii="Arial" w:hAnsi="Arial" w:cs="Arial"/>
          <w:sz w:val="24"/>
          <w:szCs w:val="24"/>
        </w:rPr>
        <w:t>ill be extending the probatio</w:t>
      </w:r>
      <w:r>
        <w:rPr>
          <w:rFonts w:ascii="Arial" w:hAnsi="Arial" w:cs="Arial"/>
          <w:sz w:val="24"/>
          <w:szCs w:val="24"/>
        </w:rPr>
        <w:t>nary period of police officers from a</w:t>
      </w:r>
      <w:r w:rsidR="00150DA7">
        <w:rPr>
          <w:rFonts w:ascii="Arial" w:hAnsi="Arial" w:cs="Arial"/>
          <w:sz w:val="24"/>
          <w:szCs w:val="24"/>
        </w:rPr>
        <w:t xml:space="preserve"> 6 month probationary period</w:t>
      </w:r>
      <w:r>
        <w:rPr>
          <w:rFonts w:ascii="Arial" w:hAnsi="Arial" w:cs="Arial"/>
          <w:sz w:val="24"/>
          <w:szCs w:val="24"/>
        </w:rPr>
        <w:t xml:space="preserve"> to a one year probation.</w:t>
      </w:r>
    </w:p>
    <w:p w:rsidR="00150DA7" w:rsidRDefault="00150DA7" w:rsidP="00150DA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Shear asked about current hiring </w:t>
      </w:r>
      <w:r w:rsidR="00AF3E9B">
        <w:rPr>
          <w:rFonts w:ascii="Arial" w:hAnsi="Arial" w:cs="Arial"/>
          <w:sz w:val="24"/>
          <w:szCs w:val="24"/>
        </w:rPr>
        <w:t>positions</w:t>
      </w:r>
      <w:r>
        <w:rPr>
          <w:rFonts w:ascii="Arial" w:hAnsi="Arial" w:cs="Arial"/>
          <w:sz w:val="24"/>
          <w:szCs w:val="24"/>
        </w:rPr>
        <w:t xml:space="preserve"> for P&amp;CS. Mike responded that the Deputy Chief and PSO position have been approved to be filled.</w:t>
      </w:r>
    </w:p>
    <w:p w:rsidR="00E5614D" w:rsidRDefault="00E5614D" w:rsidP="00150DA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Allende is requesting a copy of the POST curriculum for review.</w:t>
      </w:r>
    </w:p>
    <w:p w:rsidR="00AF3E9B" w:rsidRPr="00AF3E9B" w:rsidRDefault="00AF3E9B" w:rsidP="00AF3E9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is scheduled for November 9, 2020.</w:t>
      </w:r>
      <w:bookmarkStart w:id="0" w:name="_GoBack"/>
      <w:bookmarkEnd w:id="0"/>
    </w:p>
    <w:p w:rsidR="009C7A48" w:rsidRPr="009C7A48" w:rsidRDefault="009C7A48" w:rsidP="009C7A48">
      <w:pPr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3741D"/>
    <w:rsid w:val="00047B7B"/>
    <w:rsid w:val="00150DA7"/>
    <w:rsid w:val="001615C3"/>
    <w:rsid w:val="00177095"/>
    <w:rsid w:val="001A2544"/>
    <w:rsid w:val="001A573B"/>
    <w:rsid w:val="002048DE"/>
    <w:rsid w:val="002174D6"/>
    <w:rsid w:val="0029357E"/>
    <w:rsid w:val="002A173D"/>
    <w:rsid w:val="002B55AA"/>
    <w:rsid w:val="002D4422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1534"/>
    <w:rsid w:val="004C7F78"/>
    <w:rsid w:val="004D5C4F"/>
    <w:rsid w:val="00506B2D"/>
    <w:rsid w:val="00564053"/>
    <w:rsid w:val="00691B9A"/>
    <w:rsid w:val="006B40CE"/>
    <w:rsid w:val="006C0BB0"/>
    <w:rsid w:val="006E4A4F"/>
    <w:rsid w:val="007B6239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AF3E9B"/>
    <w:rsid w:val="00B0044F"/>
    <w:rsid w:val="00B8793F"/>
    <w:rsid w:val="00BA6F20"/>
    <w:rsid w:val="00BF5A9B"/>
    <w:rsid w:val="00CB2C3C"/>
    <w:rsid w:val="00D538AC"/>
    <w:rsid w:val="00DD11C5"/>
    <w:rsid w:val="00DE159E"/>
    <w:rsid w:val="00E213B0"/>
    <w:rsid w:val="00E35536"/>
    <w:rsid w:val="00E5614D"/>
    <w:rsid w:val="00E60FD0"/>
    <w:rsid w:val="00E8387F"/>
    <w:rsid w:val="00EF6DE5"/>
    <w:rsid w:val="00EF7704"/>
    <w:rsid w:val="00F07FF8"/>
    <w:rsid w:val="00F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AD82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14</cp:revision>
  <cp:lastPrinted>2020-10-12T15:24:00Z</cp:lastPrinted>
  <dcterms:created xsi:type="dcterms:W3CDTF">2020-10-12T15:26:00Z</dcterms:created>
  <dcterms:modified xsi:type="dcterms:W3CDTF">2020-11-02T16:18:00Z</dcterms:modified>
</cp:coreProperties>
</file>