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5EE8" w14:textId="77777777" w:rsidR="00454166" w:rsidRPr="00506B98" w:rsidRDefault="00805A96">
      <w:pPr>
        <w:pStyle w:val="Heading1"/>
        <w:rPr>
          <w:b w:val="0"/>
          <w:sz w:val="22"/>
          <w:szCs w:val="22"/>
        </w:rPr>
      </w:pPr>
      <w:r>
        <w:rPr>
          <w:sz w:val="22"/>
          <w:szCs w:val="22"/>
        </w:rPr>
        <w:t>POLICE</w:t>
      </w:r>
      <w:r w:rsidR="004326E9">
        <w:rPr>
          <w:sz w:val="22"/>
          <w:szCs w:val="22"/>
        </w:rPr>
        <w:t xml:space="preserve"> AND CAMPUS SAFETY ADVISORY COMMITTEE</w:t>
      </w:r>
    </w:p>
    <w:p w14:paraId="3991BEF3" w14:textId="77777777" w:rsidR="00F31566" w:rsidRPr="00506B98" w:rsidRDefault="00C227AD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BC2A44">
        <w:rPr>
          <w:sz w:val="22"/>
          <w:szCs w:val="22"/>
        </w:rPr>
        <w:t>Operational</w:t>
      </w:r>
      <w:r>
        <w:rPr>
          <w:sz w:val="22"/>
          <w:szCs w:val="22"/>
        </w:rPr>
        <w:t xml:space="preserve"> Committe</w:t>
      </w:r>
      <w:r w:rsidR="00BC2A44">
        <w:rPr>
          <w:sz w:val="22"/>
          <w:szCs w:val="22"/>
        </w:rPr>
        <w:t xml:space="preserve">e – Reports to </w:t>
      </w:r>
      <w:r w:rsidR="003A425C">
        <w:rPr>
          <w:sz w:val="22"/>
          <w:szCs w:val="22"/>
        </w:rPr>
        <w:t>President’s Advisory Council</w:t>
      </w:r>
      <w:r w:rsidR="004555F8">
        <w:rPr>
          <w:sz w:val="22"/>
          <w:szCs w:val="22"/>
        </w:rPr>
        <w:t>)</w:t>
      </w:r>
    </w:p>
    <w:p w14:paraId="275753DC" w14:textId="77777777" w:rsidR="00F31566" w:rsidRPr="00506B98" w:rsidRDefault="00F31566">
      <w:pPr>
        <w:rPr>
          <w:sz w:val="22"/>
          <w:szCs w:val="22"/>
          <w:u w:val="single"/>
        </w:rPr>
      </w:pPr>
    </w:p>
    <w:p w14:paraId="5C38E1C2" w14:textId="77777777" w:rsidR="00454166" w:rsidRPr="00B17432" w:rsidRDefault="006D2363">
      <w:pPr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Purpose</w:t>
      </w:r>
    </w:p>
    <w:p w14:paraId="0D39AA38" w14:textId="77777777" w:rsidR="00454166" w:rsidRPr="00B17432" w:rsidRDefault="00454166" w:rsidP="00087CA9">
      <w:pPr>
        <w:jc w:val="both"/>
        <w:rPr>
          <w:sz w:val="22"/>
          <w:szCs w:val="22"/>
        </w:rPr>
      </w:pPr>
    </w:p>
    <w:p w14:paraId="645295CB" w14:textId="1C3A2FF2" w:rsidR="009E7135" w:rsidRDefault="003A425C" w:rsidP="00E109AA">
      <w:pPr>
        <w:jc w:val="both"/>
        <w:rPr>
          <w:rFonts w:cs="Arial"/>
          <w:color w:val="0070C0"/>
          <w:sz w:val="22"/>
          <w:szCs w:val="22"/>
          <w:u w:val="single"/>
        </w:rPr>
      </w:pPr>
      <w:r w:rsidRPr="00B17432">
        <w:rPr>
          <w:rFonts w:cs="Arial"/>
          <w:sz w:val="22"/>
          <w:szCs w:val="22"/>
        </w:rPr>
        <w:t xml:space="preserve">The Police and Campus Safety Advisory Committee is the primary advisory group that promotes effective communication and collaboration between constituent groups and Police and Campus Safety to maintain a positive campus relationship </w:t>
      </w:r>
      <w:proofErr w:type="gramStart"/>
      <w:r w:rsidRPr="00B17432">
        <w:rPr>
          <w:rFonts w:cs="Arial"/>
          <w:sz w:val="22"/>
          <w:szCs w:val="22"/>
        </w:rPr>
        <w:t>with regard to</w:t>
      </w:r>
      <w:proofErr w:type="gramEnd"/>
      <w:r w:rsidRPr="00B17432">
        <w:rPr>
          <w:rFonts w:cs="Arial"/>
          <w:sz w:val="22"/>
          <w:szCs w:val="22"/>
        </w:rPr>
        <w:t xml:space="preserve"> public safety issues. </w:t>
      </w:r>
      <w:r w:rsidR="00B7520C">
        <w:rPr>
          <w:rFonts w:cs="Arial"/>
          <w:color w:val="0070C0"/>
          <w:sz w:val="22"/>
          <w:szCs w:val="22"/>
          <w:u w:val="single"/>
        </w:rPr>
        <w:t xml:space="preserve">The Police and </w:t>
      </w:r>
      <w:r w:rsidR="004112A4">
        <w:rPr>
          <w:rFonts w:cs="Arial"/>
          <w:color w:val="0070C0"/>
          <w:sz w:val="22"/>
          <w:szCs w:val="22"/>
          <w:u w:val="single"/>
        </w:rPr>
        <w:t>C</w:t>
      </w:r>
      <w:r w:rsidR="00B7520C">
        <w:rPr>
          <w:rFonts w:cs="Arial"/>
          <w:color w:val="0070C0"/>
          <w:sz w:val="22"/>
          <w:szCs w:val="22"/>
          <w:u w:val="single"/>
        </w:rPr>
        <w:t xml:space="preserve">ampus Safety Advisory Committee </w:t>
      </w:r>
      <w:r w:rsidR="00F24FC3">
        <w:rPr>
          <w:rFonts w:cs="Arial"/>
          <w:color w:val="0070C0"/>
          <w:sz w:val="22"/>
          <w:szCs w:val="22"/>
          <w:u w:val="single"/>
        </w:rPr>
        <w:t xml:space="preserve">makes recommendations </w:t>
      </w:r>
      <w:r w:rsidR="00D95A11">
        <w:rPr>
          <w:rFonts w:cs="Arial"/>
          <w:color w:val="0070C0"/>
          <w:sz w:val="22"/>
          <w:szCs w:val="22"/>
          <w:u w:val="single"/>
        </w:rPr>
        <w:t>related to district policies governing campus public safety services.</w:t>
      </w:r>
      <w:r w:rsidR="009E7135">
        <w:rPr>
          <w:rFonts w:cs="Arial"/>
          <w:color w:val="0070C0"/>
          <w:sz w:val="22"/>
          <w:szCs w:val="22"/>
          <w:u w:val="single"/>
        </w:rPr>
        <w:t xml:space="preserve"> </w:t>
      </w:r>
    </w:p>
    <w:p w14:paraId="51E24CC5" w14:textId="77777777" w:rsidR="009E7135" w:rsidRDefault="009E7135" w:rsidP="00E109AA">
      <w:pPr>
        <w:jc w:val="both"/>
        <w:rPr>
          <w:rFonts w:cs="Arial"/>
          <w:color w:val="0070C0"/>
          <w:sz w:val="22"/>
          <w:szCs w:val="22"/>
          <w:u w:val="single"/>
        </w:rPr>
      </w:pPr>
    </w:p>
    <w:p w14:paraId="502608BC" w14:textId="02DE6C15" w:rsidR="000A415D" w:rsidRDefault="000A415D" w:rsidP="00E109AA">
      <w:pPr>
        <w:jc w:val="both"/>
        <w:rPr>
          <w:rFonts w:cs="Arial"/>
          <w:color w:val="0070C0"/>
          <w:sz w:val="22"/>
          <w:szCs w:val="22"/>
          <w:u w:val="single"/>
        </w:rPr>
      </w:pPr>
      <w:r>
        <w:rPr>
          <w:rFonts w:cs="Arial"/>
          <w:color w:val="0070C0"/>
          <w:sz w:val="22"/>
          <w:szCs w:val="22"/>
          <w:u w:val="single"/>
        </w:rPr>
        <w:t>Advisory committee recommendations may relate to the following subject matter areas: budgets and fund allocation</w:t>
      </w:r>
      <w:r w:rsidR="00F62528">
        <w:rPr>
          <w:rFonts w:cs="Arial"/>
          <w:color w:val="0070C0"/>
          <w:sz w:val="22"/>
          <w:szCs w:val="22"/>
          <w:u w:val="single"/>
        </w:rPr>
        <w:t>s, governance, and public safety policies and practices related to body and dash cameras, classroom response</w:t>
      </w:r>
      <w:r w:rsidR="00B64AD2">
        <w:rPr>
          <w:rFonts w:cs="Arial"/>
          <w:color w:val="0070C0"/>
          <w:sz w:val="22"/>
          <w:szCs w:val="22"/>
          <w:u w:val="single"/>
        </w:rPr>
        <w:t xml:space="preserve"> practices, complaints, investigations, crisis response, detention, discipline, firearms, uniforms and at</w:t>
      </w:r>
      <w:r w:rsidR="00381ACB">
        <w:rPr>
          <w:rFonts w:cs="Arial"/>
          <w:color w:val="0070C0"/>
          <w:sz w:val="22"/>
          <w:szCs w:val="22"/>
          <w:u w:val="single"/>
        </w:rPr>
        <w:t xml:space="preserve">tire, use of force, welfare checks, and other related subjects </w:t>
      </w:r>
      <w:r w:rsidR="005E7CF6">
        <w:rPr>
          <w:rFonts w:cs="Arial"/>
          <w:color w:val="0070C0"/>
          <w:sz w:val="22"/>
          <w:szCs w:val="22"/>
          <w:u w:val="single"/>
        </w:rPr>
        <w:t>deemed appropriate by the governing board or the advisory committee.</w:t>
      </w:r>
    </w:p>
    <w:p w14:paraId="27A13F9A" w14:textId="77777777" w:rsidR="00D95A11" w:rsidRDefault="00D95A11" w:rsidP="00E109AA">
      <w:pPr>
        <w:jc w:val="both"/>
        <w:rPr>
          <w:rFonts w:cs="Arial"/>
          <w:sz w:val="22"/>
          <w:szCs w:val="22"/>
        </w:rPr>
      </w:pPr>
    </w:p>
    <w:p w14:paraId="7843D88B" w14:textId="31E13454" w:rsidR="003A425C" w:rsidRPr="00B17432" w:rsidRDefault="003A425C" w:rsidP="00E109AA">
      <w:pPr>
        <w:jc w:val="both"/>
        <w:rPr>
          <w:rFonts w:cs="Arial"/>
          <w:sz w:val="22"/>
          <w:szCs w:val="22"/>
        </w:rPr>
      </w:pPr>
      <w:r w:rsidRPr="00B17432">
        <w:rPr>
          <w:rFonts w:cs="Arial"/>
          <w:sz w:val="22"/>
          <w:szCs w:val="22"/>
        </w:rPr>
        <w:t>The goals of this Committee include:</w:t>
      </w:r>
    </w:p>
    <w:p w14:paraId="5DD74128" w14:textId="77777777" w:rsidR="003A425C" w:rsidRPr="00B17432" w:rsidRDefault="003A425C" w:rsidP="00EE744A">
      <w:pPr>
        <w:rPr>
          <w:rFonts w:cs="Arial"/>
          <w:sz w:val="22"/>
          <w:szCs w:val="22"/>
        </w:rPr>
      </w:pPr>
    </w:p>
    <w:p w14:paraId="25EB94B1" w14:textId="19B9B296" w:rsidR="003A425C" w:rsidRPr="00B17432" w:rsidRDefault="003A425C" w:rsidP="00EE744A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Establishing and supporting guidelines for effective </w:t>
      </w:r>
      <w:r w:rsidRPr="002E29D2">
        <w:rPr>
          <w:rFonts w:eastAsiaTheme="minorHAnsi" w:cs="Arial"/>
          <w:sz w:val="22"/>
          <w:szCs w:val="22"/>
        </w:rPr>
        <w:t>community</w:t>
      </w:r>
      <w:r w:rsidR="00D95A11" w:rsidRPr="002E29D2">
        <w:rPr>
          <w:rFonts w:eastAsiaTheme="minorHAnsi" w:cs="Arial"/>
          <w:color w:val="0070C0"/>
          <w:sz w:val="22"/>
          <w:szCs w:val="22"/>
          <w:u w:val="single"/>
        </w:rPr>
        <w:t>-</w:t>
      </w:r>
      <w:r w:rsidRPr="002E29D2">
        <w:rPr>
          <w:rFonts w:eastAsiaTheme="minorHAnsi" w:cs="Arial"/>
          <w:sz w:val="22"/>
          <w:szCs w:val="22"/>
        </w:rPr>
        <w:t>oriented</w:t>
      </w:r>
      <w:r w:rsidRPr="00B17432">
        <w:rPr>
          <w:rFonts w:eastAsiaTheme="minorHAnsi" w:cs="Arial"/>
          <w:sz w:val="22"/>
          <w:szCs w:val="22"/>
        </w:rPr>
        <w:t xml:space="preserve"> policing that is reflective of Mt. SAC’s campus culture.</w:t>
      </w:r>
    </w:p>
    <w:p w14:paraId="59B41920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Assisting the Police and Campus Safety Department with campus campaigns on emerging issues related to campus community, safety, and security.</w:t>
      </w:r>
    </w:p>
    <w:p w14:paraId="6D34BDC2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>Making recommendations regarding ongoing training for campus constituents on managing campus safety concerns.</w:t>
      </w:r>
    </w:p>
    <w:p w14:paraId="1B60B337" w14:textId="77777777" w:rsidR="003A425C" w:rsidRPr="00B17432" w:rsidRDefault="003A425C" w:rsidP="003A425C">
      <w:pPr>
        <w:pStyle w:val="ListParagraph"/>
        <w:numPr>
          <w:ilvl w:val="0"/>
          <w:numId w:val="20"/>
        </w:numPr>
        <w:contextualSpacing w:val="0"/>
        <w:jc w:val="both"/>
        <w:rPr>
          <w:rFonts w:eastAsiaTheme="minorHAnsi" w:cs="Arial"/>
          <w:sz w:val="22"/>
          <w:szCs w:val="22"/>
        </w:rPr>
      </w:pPr>
      <w:r w:rsidRPr="00B17432">
        <w:rPr>
          <w:rFonts w:eastAsiaTheme="minorHAnsi" w:cs="Arial"/>
          <w:sz w:val="22"/>
          <w:szCs w:val="22"/>
        </w:rPr>
        <w:t xml:space="preserve">Reviewing and making recommendations regarding </w:t>
      </w:r>
      <w:r w:rsidRPr="00D9408B">
        <w:rPr>
          <w:rFonts w:eastAsiaTheme="minorHAnsi" w:cs="Arial"/>
          <w:strike/>
          <w:color w:val="FF0000"/>
          <w:sz w:val="22"/>
          <w:szCs w:val="22"/>
        </w:rPr>
        <w:t>the</w:t>
      </w:r>
      <w:r w:rsidRPr="00B17432">
        <w:rPr>
          <w:rFonts w:eastAsiaTheme="minorHAnsi" w:cs="Arial"/>
          <w:sz w:val="22"/>
          <w:szCs w:val="22"/>
        </w:rPr>
        <w:t xml:space="preserve"> Police and Campus Safety policies, procedures</w:t>
      </w:r>
      <w:r w:rsidRPr="002E29D2">
        <w:rPr>
          <w:rFonts w:eastAsiaTheme="minorHAnsi" w:cs="Arial"/>
          <w:sz w:val="22"/>
          <w:szCs w:val="22"/>
        </w:rPr>
        <w:t xml:space="preserve">, </w:t>
      </w:r>
      <w:r w:rsidRPr="002E29D2">
        <w:rPr>
          <w:rFonts w:eastAsiaTheme="minorHAnsi" w:cs="Arial"/>
          <w:strike/>
          <w:color w:val="FF0000"/>
          <w:sz w:val="22"/>
          <w:szCs w:val="22"/>
        </w:rPr>
        <w:t>incidents</w:t>
      </w:r>
      <w:r w:rsidRPr="002E29D2">
        <w:rPr>
          <w:rFonts w:eastAsiaTheme="minorHAnsi" w:cs="Arial"/>
          <w:sz w:val="22"/>
          <w:szCs w:val="22"/>
        </w:rPr>
        <w:t>, and training</w:t>
      </w:r>
      <w:r w:rsidRPr="00B17432">
        <w:rPr>
          <w:rFonts w:eastAsiaTheme="minorHAnsi" w:cs="Arial"/>
          <w:sz w:val="22"/>
          <w:szCs w:val="22"/>
        </w:rPr>
        <w:t>.</w:t>
      </w:r>
    </w:p>
    <w:p w14:paraId="67C802A5" w14:textId="77777777" w:rsidR="0036271D" w:rsidRPr="00B17432" w:rsidRDefault="0036271D" w:rsidP="0036271D">
      <w:pPr>
        <w:tabs>
          <w:tab w:val="left" w:pos="2960"/>
        </w:tabs>
        <w:jc w:val="both"/>
        <w:rPr>
          <w:sz w:val="22"/>
          <w:szCs w:val="22"/>
        </w:rPr>
      </w:pPr>
    </w:p>
    <w:p w14:paraId="7F1A6095" w14:textId="77777777" w:rsidR="00454166" w:rsidRPr="00B17432" w:rsidRDefault="00454166" w:rsidP="00087CA9">
      <w:pPr>
        <w:jc w:val="both"/>
        <w:rPr>
          <w:sz w:val="22"/>
          <w:szCs w:val="22"/>
        </w:rPr>
      </w:pPr>
      <w:r w:rsidRPr="00B17432">
        <w:rPr>
          <w:sz w:val="22"/>
          <w:szCs w:val="22"/>
          <w:u w:val="single"/>
        </w:rPr>
        <w:t>Function</w:t>
      </w:r>
    </w:p>
    <w:p w14:paraId="31F842DE" w14:textId="77777777" w:rsidR="00454166" w:rsidRPr="00B17432" w:rsidRDefault="00454166" w:rsidP="00087CA9">
      <w:pPr>
        <w:jc w:val="both"/>
        <w:rPr>
          <w:sz w:val="22"/>
          <w:szCs w:val="22"/>
        </w:rPr>
      </w:pPr>
    </w:p>
    <w:p w14:paraId="1C2A198A" w14:textId="3C455499" w:rsidR="003A425C" w:rsidRPr="00283D68" w:rsidRDefault="003A425C" w:rsidP="00283D68">
      <w:pPr>
        <w:pStyle w:val="ListParagraph"/>
        <w:numPr>
          <w:ilvl w:val="0"/>
          <w:numId w:val="21"/>
        </w:numPr>
        <w:shd w:val="clear" w:color="auto" w:fill="FFFFFF" w:themeFill="background1"/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AF141A">
        <w:rPr>
          <w:rFonts w:eastAsiaTheme="minorHAnsi" w:cs="Arial"/>
          <w:strike/>
          <w:color w:val="FF0000"/>
          <w:sz w:val="22"/>
          <w:szCs w:val="22"/>
        </w:rPr>
        <w:t>Integrate campus policy issues with Police and Campus Safety operations.</w:t>
      </w:r>
      <w:r w:rsidR="00D55895" w:rsidRPr="00AF141A">
        <w:rPr>
          <w:rFonts w:eastAsiaTheme="minorHAnsi" w:cs="Arial"/>
          <w:color w:val="FF0000"/>
          <w:sz w:val="22"/>
          <w:szCs w:val="22"/>
        </w:rPr>
        <w:t xml:space="preserve"> </w:t>
      </w:r>
      <w:r w:rsidR="00C67760">
        <w:rPr>
          <w:rFonts w:eastAsiaTheme="minorHAnsi" w:cs="Arial"/>
          <w:color w:val="0070C0"/>
          <w:sz w:val="22"/>
          <w:szCs w:val="22"/>
          <w:u w:val="single"/>
        </w:rPr>
        <w:t>Review</w:t>
      </w:r>
      <w:r w:rsidR="00195EE1">
        <w:rPr>
          <w:rFonts w:eastAsiaTheme="minorHAnsi" w:cs="Arial"/>
          <w:color w:val="0070C0"/>
          <w:sz w:val="22"/>
          <w:szCs w:val="22"/>
          <w:u w:val="single"/>
        </w:rPr>
        <w:t xml:space="preserve"> </w:t>
      </w:r>
      <w:r w:rsidR="00C67760">
        <w:rPr>
          <w:rFonts w:eastAsiaTheme="minorHAnsi" w:cs="Arial"/>
          <w:color w:val="0070C0"/>
          <w:sz w:val="22"/>
          <w:szCs w:val="22"/>
          <w:u w:val="single"/>
        </w:rPr>
        <w:t xml:space="preserve">and make recommendations </w:t>
      </w:r>
      <w:r w:rsidR="00AF141A">
        <w:rPr>
          <w:rFonts w:eastAsiaTheme="minorHAnsi" w:cs="Arial"/>
          <w:color w:val="0070C0"/>
          <w:sz w:val="22"/>
          <w:szCs w:val="22"/>
          <w:u w:val="single"/>
        </w:rPr>
        <w:t xml:space="preserve">on </w:t>
      </w:r>
      <w:r w:rsidR="00195EE1">
        <w:rPr>
          <w:rFonts w:eastAsiaTheme="minorHAnsi" w:cs="Arial"/>
          <w:color w:val="0070C0"/>
          <w:sz w:val="22"/>
          <w:szCs w:val="22"/>
          <w:u w:val="single"/>
        </w:rPr>
        <w:t xml:space="preserve">campus </w:t>
      </w:r>
      <w:r w:rsidR="00434AAB">
        <w:rPr>
          <w:rFonts w:eastAsiaTheme="minorHAnsi" w:cs="Arial"/>
          <w:color w:val="0070C0"/>
          <w:sz w:val="22"/>
          <w:szCs w:val="22"/>
          <w:u w:val="single"/>
        </w:rPr>
        <w:t>procedures</w:t>
      </w:r>
      <w:r w:rsidR="00C67760">
        <w:rPr>
          <w:rFonts w:eastAsiaTheme="minorHAnsi" w:cs="Arial"/>
          <w:color w:val="0070C0"/>
          <w:sz w:val="22"/>
          <w:szCs w:val="22"/>
          <w:u w:val="single"/>
        </w:rPr>
        <w:t xml:space="preserve"> </w:t>
      </w:r>
      <w:r w:rsidR="00AF141A">
        <w:rPr>
          <w:rFonts w:eastAsiaTheme="minorHAnsi" w:cs="Arial"/>
          <w:color w:val="0070C0"/>
          <w:sz w:val="22"/>
          <w:szCs w:val="22"/>
          <w:u w:val="single"/>
        </w:rPr>
        <w:t xml:space="preserve">and practices </w:t>
      </w:r>
      <w:r w:rsidR="00C67760">
        <w:rPr>
          <w:rFonts w:eastAsiaTheme="minorHAnsi" w:cs="Arial"/>
          <w:color w:val="0070C0"/>
          <w:sz w:val="22"/>
          <w:szCs w:val="22"/>
          <w:u w:val="single"/>
        </w:rPr>
        <w:t>that impact Police and Campus Safety operations</w:t>
      </w:r>
      <w:r w:rsidR="00434AAB">
        <w:rPr>
          <w:rFonts w:eastAsiaTheme="minorHAnsi" w:cs="Arial"/>
          <w:color w:val="0070C0"/>
          <w:sz w:val="22"/>
          <w:szCs w:val="22"/>
          <w:u w:val="single"/>
        </w:rPr>
        <w:t>.</w:t>
      </w:r>
      <w:r w:rsidR="00B82C52">
        <w:rPr>
          <w:rFonts w:eastAsiaTheme="minorHAnsi" w:cs="Arial"/>
          <w:color w:val="0070C0"/>
          <w:sz w:val="22"/>
          <w:szCs w:val="22"/>
          <w:u w:val="single"/>
        </w:rPr>
        <w:t xml:space="preserve"> </w:t>
      </w:r>
    </w:p>
    <w:p w14:paraId="16228346" w14:textId="7041B33F" w:rsidR="003A425C" w:rsidRPr="00283D68" w:rsidRDefault="00283D68" w:rsidP="00283D68">
      <w:pPr>
        <w:pStyle w:val="ListParagraph"/>
        <w:numPr>
          <w:ilvl w:val="0"/>
          <w:numId w:val="21"/>
        </w:numPr>
        <w:shd w:val="clear" w:color="auto" w:fill="FFFFFF" w:themeFill="background1"/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283D68">
        <w:rPr>
          <w:rFonts w:eastAsiaTheme="minorHAnsi" w:cs="Arial"/>
          <w:sz w:val="22"/>
          <w:szCs w:val="22"/>
        </w:rPr>
        <w:t>Review</w:t>
      </w:r>
      <w:r w:rsidR="003A425C" w:rsidRPr="00283D68">
        <w:rPr>
          <w:rFonts w:eastAsiaTheme="minorHAnsi" w:cs="Arial"/>
          <w:sz w:val="22"/>
          <w:szCs w:val="22"/>
        </w:rPr>
        <w:t xml:space="preserve"> Police and Campus Safety </w:t>
      </w:r>
      <w:r w:rsidR="003A425C" w:rsidRPr="00283D68">
        <w:rPr>
          <w:rFonts w:eastAsiaTheme="minorHAnsi" w:cs="Arial"/>
          <w:strike/>
          <w:color w:val="FF0000"/>
          <w:sz w:val="22"/>
          <w:szCs w:val="22"/>
        </w:rPr>
        <w:t>incidents such as use of force or complaints</w:t>
      </w:r>
      <w:r w:rsidR="003A425C" w:rsidRPr="00283D68">
        <w:rPr>
          <w:rFonts w:eastAsiaTheme="minorHAnsi" w:cs="Arial"/>
          <w:sz w:val="22"/>
          <w:szCs w:val="22"/>
        </w:rPr>
        <w:t xml:space="preserve"> </w:t>
      </w:r>
      <w:r w:rsidR="00271A13" w:rsidRPr="00283D68">
        <w:rPr>
          <w:rFonts w:eastAsiaTheme="minorHAnsi" w:cs="Arial"/>
          <w:color w:val="0070C0"/>
          <w:sz w:val="22"/>
          <w:szCs w:val="22"/>
          <w:u w:val="single"/>
        </w:rPr>
        <w:t>policies</w:t>
      </w:r>
      <w:r w:rsidR="00D362B7" w:rsidRPr="00283D68">
        <w:rPr>
          <w:rFonts w:eastAsiaTheme="minorHAnsi" w:cs="Arial"/>
          <w:color w:val="0070C0"/>
          <w:sz w:val="22"/>
          <w:szCs w:val="22"/>
          <w:u w:val="single"/>
        </w:rPr>
        <w:t xml:space="preserve"> and procedures</w:t>
      </w:r>
      <w:r w:rsidR="00271A13" w:rsidRPr="00283D68">
        <w:rPr>
          <w:rFonts w:eastAsiaTheme="minorHAnsi" w:cs="Arial"/>
          <w:color w:val="0070C0"/>
          <w:sz w:val="22"/>
          <w:szCs w:val="22"/>
          <w:u w:val="single"/>
        </w:rPr>
        <w:t xml:space="preserve"> related to use of force </w:t>
      </w:r>
      <w:r w:rsidR="00D362B7" w:rsidRPr="00283D68">
        <w:rPr>
          <w:rFonts w:eastAsiaTheme="minorHAnsi" w:cs="Arial"/>
          <w:color w:val="0070C0"/>
          <w:sz w:val="22"/>
          <w:szCs w:val="22"/>
          <w:u w:val="single"/>
        </w:rPr>
        <w:t>and complaints</w:t>
      </w:r>
      <w:r w:rsidR="00D362B7" w:rsidRPr="00283D68">
        <w:rPr>
          <w:rFonts w:eastAsiaTheme="minorHAnsi" w:cs="Arial"/>
          <w:color w:val="0070C0"/>
          <w:sz w:val="22"/>
          <w:szCs w:val="22"/>
        </w:rPr>
        <w:t xml:space="preserve"> </w:t>
      </w:r>
      <w:r w:rsidR="003A425C" w:rsidRPr="00283D68">
        <w:rPr>
          <w:rFonts w:eastAsiaTheme="minorHAnsi" w:cs="Arial"/>
          <w:sz w:val="22"/>
          <w:szCs w:val="22"/>
        </w:rPr>
        <w:t xml:space="preserve">and </w:t>
      </w:r>
      <w:r w:rsidR="003A425C" w:rsidRPr="005F6316">
        <w:rPr>
          <w:rFonts w:eastAsiaTheme="minorHAnsi" w:cs="Arial"/>
          <w:strike/>
          <w:color w:val="FF0000"/>
          <w:sz w:val="22"/>
          <w:szCs w:val="22"/>
        </w:rPr>
        <w:t>identify</w:t>
      </w:r>
      <w:r w:rsidR="003A425C" w:rsidRPr="00283D68">
        <w:rPr>
          <w:rFonts w:eastAsiaTheme="minorHAnsi" w:cs="Arial"/>
          <w:sz w:val="22"/>
          <w:szCs w:val="22"/>
        </w:rPr>
        <w:t xml:space="preserve"> </w:t>
      </w:r>
      <w:r w:rsidR="005F6316">
        <w:rPr>
          <w:rFonts w:eastAsiaTheme="minorHAnsi" w:cs="Arial"/>
          <w:color w:val="0070C0"/>
          <w:sz w:val="22"/>
          <w:szCs w:val="22"/>
          <w:u w:val="single"/>
        </w:rPr>
        <w:t>recommend</w:t>
      </w:r>
      <w:r w:rsidR="005F6316">
        <w:rPr>
          <w:rFonts w:eastAsiaTheme="minorHAnsi" w:cs="Arial"/>
          <w:sz w:val="22"/>
          <w:szCs w:val="22"/>
        </w:rPr>
        <w:t xml:space="preserve"> </w:t>
      </w:r>
      <w:r w:rsidR="003A425C" w:rsidRPr="00283D68">
        <w:rPr>
          <w:rFonts w:eastAsiaTheme="minorHAnsi" w:cs="Arial"/>
          <w:sz w:val="22"/>
          <w:szCs w:val="22"/>
        </w:rPr>
        <w:t xml:space="preserve">possible policy and/or procedure changes. </w:t>
      </w:r>
    </w:p>
    <w:p w14:paraId="4512DA7D" w14:textId="77777777" w:rsidR="003A425C" w:rsidRPr="00283D68" w:rsidRDefault="003A425C" w:rsidP="00283D6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2960"/>
        </w:tabs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283D68">
        <w:rPr>
          <w:rFonts w:eastAsiaTheme="minorHAnsi" w:cs="Arial"/>
          <w:sz w:val="22"/>
          <w:szCs w:val="22"/>
        </w:rPr>
        <w:t>Review and make recommendations regarding Board Policies and Administrative Procedures related to campus safety and security.</w:t>
      </w:r>
    </w:p>
    <w:p w14:paraId="7F54C0E0" w14:textId="44FD8AE1" w:rsidR="003A425C" w:rsidRPr="00B17432" w:rsidRDefault="003A425C" w:rsidP="003A425C">
      <w:pPr>
        <w:pStyle w:val="ListParagraph"/>
        <w:numPr>
          <w:ilvl w:val="0"/>
          <w:numId w:val="21"/>
        </w:numPr>
        <w:tabs>
          <w:tab w:val="left" w:pos="2960"/>
        </w:tabs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34640E">
        <w:rPr>
          <w:rFonts w:eastAsiaTheme="minorHAnsi" w:cs="Arial"/>
          <w:strike/>
          <w:color w:val="FF0000"/>
          <w:sz w:val="22"/>
          <w:szCs w:val="22"/>
          <w:shd w:val="clear" w:color="auto" w:fill="FFFFFF" w:themeFill="background1"/>
        </w:rPr>
        <w:t>Conduct</w:t>
      </w:r>
      <w:r w:rsidRPr="00B17432">
        <w:rPr>
          <w:rFonts w:eastAsiaTheme="minorHAnsi" w:cs="Arial"/>
          <w:sz w:val="22"/>
          <w:szCs w:val="22"/>
        </w:rPr>
        <w:t xml:space="preserve"> </w:t>
      </w:r>
      <w:r w:rsidR="00434AAB">
        <w:rPr>
          <w:rFonts w:eastAsiaTheme="minorHAnsi" w:cs="Arial"/>
          <w:color w:val="0070C0"/>
          <w:sz w:val="22"/>
          <w:szCs w:val="22"/>
          <w:u w:val="single"/>
        </w:rPr>
        <w:t xml:space="preserve">Develop </w:t>
      </w:r>
      <w:r w:rsidRPr="00B17432">
        <w:rPr>
          <w:rFonts w:eastAsiaTheme="minorHAnsi" w:cs="Arial"/>
          <w:sz w:val="22"/>
          <w:szCs w:val="22"/>
        </w:rPr>
        <w:t xml:space="preserve">surveys of the campus climate </w:t>
      </w:r>
      <w:r w:rsidRPr="000603E4">
        <w:rPr>
          <w:rFonts w:eastAsiaTheme="minorHAnsi" w:cs="Arial"/>
          <w:strike/>
          <w:color w:val="FF0000"/>
          <w:sz w:val="22"/>
          <w:szCs w:val="22"/>
        </w:rPr>
        <w:t>in regards</w:t>
      </w:r>
      <w:r w:rsidRPr="000603E4">
        <w:rPr>
          <w:rFonts w:eastAsiaTheme="minorHAnsi" w:cs="Arial"/>
          <w:color w:val="FF0000"/>
          <w:sz w:val="22"/>
          <w:szCs w:val="22"/>
        </w:rPr>
        <w:t xml:space="preserve"> </w:t>
      </w:r>
      <w:r w:rsidR="000603E4" w:rsidRPr="000603E4">
        <w:rPr>
          <w:rFonts w:eastAsiaTheme="minorHAnsi" w:cs="Arial"/>
          <w:color w:val="0070C0"/>
          <w:sz w:val="22"/>
          <w:szCs w:val="22"/>
          <w:u w:val="single"/>
        </w:rPr>
        <w:t>related</w:t>
      </w:r>
      <w:r w:rsidR="000603E4">
        <w:rPr>
          <w:rFonts w:eastAsiaTheme="minorHAnsi" w:cs="Arial"/>
          <w:sz w:val="22"/>
          <w:szCs w:val="22"/>
        </w:rPr>
        <w:t xml:space="preserve"> </w:t>
      </w:r>
      <w:r w:rsidRPr="00B17432">
        <w:rPr>
          <w:rFonts w:eastAsiaTheme="minorHAnsi" w:cs="Arial"/>
          <w:sz w:val="22"/>
          <w:szCs w:val="22"/>
        </w:rPr>
        <w:t>to Police and Campus Safety</w:t>
      </w:r>
      <w:r w:rsidR="000603E4">
        <w:rPr>
          <w:rFonts w:eastAsiaTheme="minorHAnsi" w:cs="Arial"/>
          <w:sz w:val="22"/>
          <w:szCs w:val="22"/>
        </w:rPr>
        <w:t xml:space="preserve"> </w:t>
      </w:r>
      <w:r w:rsidR="000603E4" w:rsidRPr="000603E4">
        <w:rPr>
          <w:rFonts w:eastAsiaTheme="minorHAnsi" w:cs="Arial"/>
          <w:color w:val="0070C0"/>
          <w:sz w:val="22"/>
          <w:szCs w:val="22"/>
          <w:u w:val="single"/>
        </w:rPr>
        <w:t xml:space="preserve">and </w:t>
      </w:r>
      <w:r w:rsidR="00873032">
        <w:rPr>
          <w:rFonts w:eastAsiaTheme="minorHAnsi" w:cs="Arial"/>
          <w:color w:val="0070C0"/>
          <w:sz w:val="22"/>
          <w:szCs w:val="22"/>
          <w:u w:val="single"/>
        </w:rPr>
        <w:t xml:space="preserve">other </w:t>
      </w:r>
      <w:r w:rsidR="000603E4" w:rsidRPr="000603E4">
        <w:rPr>
          <w:rFonts w:eastAsiaTheme="minorHAnsi" w:cs="Arial"/>
          <w:color w:val="0070C0"/>
          <w:sz w:val="22"/>
          <w:szCs w:val="22"/>
          <w:u w:val="single"/>
        </w:rPr>
        <w:t>public safety servi</w:t>
      </w:r>
      <w:r w:rsidR="00087FD4">
        <w:rPr>
          <w:rFonts w:eastAsiaTheme="minorHAnsi" w:cs="Arial"/>
          <w:color w:val="0070C0"/>
          <w:sz w:val="22"/>
          <w:szCs w:val="22"/>
          <w:u w:val="single"/>
        </w:rPr>
        <w:t>c</w:t>
      </w:r>
      <w:r w:rsidR="000603E4" w:rsidRPr="000603E4">
        <w:rPr>
          <w:rFonts w:eastAsiaTheme="minorHAnsi" w:cs="Arial"/>
          <w:color w:val="0070C0"/>
          <w:sz w:val="22"/>
          <w:szCs w:val="22"/>
          <w:u w:val="single"/>
        </w:rPr>
        <w:t>es</w:t>
      </w:r>
      <w:r w:rsidRPr="00B17432">
        <w:rPr>
          <w:rFonts w:eastAsiaTheme="minorHAnsi" w:cs="Arial"/>
          <w:sz w:val="22"/>
          <w:szCs w:val="22"/>
        </w:rPr>
        <w:t>.</w:t>
      </w:r>
    </w:p>
    <w:p w14:paraId="71785EE9" w14:textId="304EA2A7" w:rsidR="003A425C" w:rsidRPr="00CF485F" w:rsidRDefault="003A425C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CF485F">
        <w:rPr>
          <w:rFonts w:eastAsiaTheme="minorHAnsi" w:cs="Arial"/>
          <w:sz w:val="22"/>
          <w:szCs w:val="22"/>
        </w:rPr>
        <w:t xml:space="preserve">Review the Facilities Master Plan for safety and security issues and needs. </w:t>
      </w:r>
    </w:p>
    <w:p w14:paraId="31DE157E" w14:textId="3197319A" w:rsidR="003A425C" w:rsidRPr="00CF485F" w:rsidRDefault="003A425C" w:rsidP="00247795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CF485F">
        <w:rPr>
          <w:rFonts w:eastAsiaTheme="minorHAnsi" w:cs="Arial"/>
          <w:strike/>
          <w:color w:val="FF0000"/>
          <w:sz w:val="22"/>
          <w:szCs w:val="22"/>
        </w:rPr>
        <w:t>Liaise with the Behavior and Wellness team regarding threat assessments.</w:t>
      </w:r>
      <w:r w:rsidR="00A25C95" w:rsidRPr="00CF485F">
        <w:rPr>
          <w:rFonts w:eastAsiaTheme="minorHAnsi" w:cs="Arial"/>
          <w:color w:val="FF0000"/>
          <w:sz w:val="22"/>
          <w:szCs w:val="22"/>
        </w:rPr>
        <w:t xml:space="preserve"> </w:t>
      </w:r>
    </w:p>
    <w:p w14:paraId="56BE1A1E" w14:textId="5B764B1E" w:rsidR="008331EB" w:rsidRPr="00CF485F" w:rsidRDefault="008331EB" w:rsidP="003A425C">
      <w:pPr>
        <w:pStyle w:val="ListParagraph"/>
        <w:numPr>
          <w:ilvl w:val="0"/>
          <w:numId w:val="21"/>
        </w:numPr>
        <w:ind w:left="360" w:hanging="360"/>
        <w:contextualSpacing w:val="0"/>
        <w:jc w:val="both"/>
        <w:rPr>
          <w:rFonts w:eastAsiaTheme="minorHAnsi" w:cs="Arial"/>
          <w:sz w:val="22"/>
          <w:szCs w:val="22"/>
        </w:rPr>
      </w:pPr>
      <w:r w:rsidRPr="00CF485F">
        <w:rPr>
          <w:rFonts w:eastAsiaTheme="minorHAnsi" w:cs="Arial"/>
          <w:sz w:val="22"/>
          <w:szCs w:val="22"/>
        </w:rPr>
        <w:t>Advise</w:t>
      </w:r>
      <w:r w:rsidR="003551B9" w:rsidRPr="00CF485F">
        <w:rPr>
          <w:rFonts w:eastAsiaTheme="minorHAnsi" w:cs="Arial"/>
          <w:sz w:val="22"/>
          <w:szCs w:val="22"/>
        </w:rPr>
        <w:t xml:space="preserve"> on the transition to a POST</w:t>
      </w:r>
      <w:r w:rsidR="00AA336B">
        <w:rPr>
          <w:rFonts w:eastAsiaTheme="minorHAnsi" w:cs="Arial"/>
          <w:color w:val="0070C0"/>
          <w:sz w:val="22"/>
          <w:szCs w:val="22"/>
          <w:u w:val="single"/>
        </w:rPr>
        <w:t>-</w:t>
      </w:r>
      <w:r w:rsidR="003551B9" w:rsidRPr="00CF485F">
        <w:rPr>
          <w:rFonts w:eastAsiaTheme="minorHAnsi" w:cs="Arial"/>
          <w:sz w:val="22"/>
          <w:szCs w:val="22"/>
        </w:rPr>
        <w:t>certified police department.</w:t>
      </w:r>
    </w:p>
    <w:p w14:paraId="2FEB5E90" w14:textId="77777777" w:rsidR="00E81155" w:rsidRDefault="00E81155" w:rsidP="003A425C">
      <w:pPr>
        <w:rPr>
          <w:rFonts w:cs="Arial"/>
          <w:sz w:val="22"/>
          <w:szCs w:val="22"/>
        </w:rPr>
      </w:pPr>
    </w:p>
    <w:p w14:paraId="231DE817" w14:textId="77777777" w:rsidR="004B6282" w:rsidRDefault="004B6282" w:rsidP="003A425C">
      <w:pPr>
        <w:rPr>
          <w:rFonts w:cs="Arial"/>
          <w:sz w:val="22"/>
          <w:szCs w:val="22"/>
        </w:rPr>
      </w:pPr>
    </w:p>
    <w:p w14:paraId="175932E0" w14:textId="77777777" w:rsidR="004B6282" w:rsidRDefault="004B6282" w:rsidP="003A425C">
      <w:pPr>
        <w:rPr>
          <w:rFonts w:cs="Arial"/>
          <w:sz w:val="22"/>
          <w:szCs w:val="22"/>
        </w:rPr>
      </w:pPr>
    </w:p>
    <w:p w14:paraId="5A72FFE9" w14:textId="77777777" w:rsidR="004B6282" w:rsidRDefault="004B6282" w:rsidP="003A425C">
      <w:pPr>
        <w:rPr>
          <w:rFonts w:cs="Arial"/>
          <w:sz w:val="22"/>
          <w:szCs w:val="22"/>
        </w:rPr>
      </w:pPr>
    </w:p>
    <w:p w14:paraId="41F025C0" w14:textId="77777777" w:rsidR="004B6282" w:rsidRDefault="004B6282" w:rsidP="003A425C">
      <w:pPr>
        <w:rPr>
          <w:rFonts w:cs="Arial"/>
          <w:sz w:val="22"/>
          <w:szCs w:val="22"/>
        </w:rPr>
      </w:pPr>
    </w:p>
    <w:sectPr w:rsidR="004B6282" w:rsidSect="00BE1C70">
      <w:footerReference w:type="default" r:id="rId11"/>
      <w:pgSz w:w="12240" w:h="15840"/>
      <w:pgMar w:top="1008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0736" w14:textId="77777777" w:rsidR="00385F01" w:rsidRDefault="00385F01" w:rsidP="00506B98">
      <w:r>
        <w:separator/>
      </w:r>
    </w:p>
  </w:endnote>
  <w:endnote w:type="continuationSeparator" w:id="0">
    <w:p w14:paraId="10B7842F" w14:textId="77777777" w:rsidR="00385F01" w:rsidRDefault="00385F01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F68A" w14:textId="4975AFDE" w:rsidR="00FA1559" w:rsidRPr="001F38FE" w:rsidRDefault="00FA1559">
    <w:pPr>
      <w:pStyle w:val="Footer"/>
      <w:rPr>
        <w:bCs/>
      </w:rPr>
    </w:pPr>
    <w:r w:rsidRPr="001F38FE">
      <w:rPr>
        <w:bCs/>
      </w:rPr>
      <w:t>202</w:t>
    </w:r>
    <w:r w:rsidR="00EC53CC">
      <w:rPr>
        <w:bCs/>
      </w:rPr>
      <w:t>4</w:t>
    </w:r>
    <w:r w:rsidRPr="001F38FE">
      <w:rPr>
        <w:bCs/>
      </w:rPr>
      <w:t>-2</w:t>
    </w:r>
    <w:r w:rsidR="00EC53CC">
      <w:rPr>
        <w:bCs/>
      </w:rPr>
      <w:t>5</w:t>
    </w:r>
    <w:r w:rsidR="0037121D" w:rsidRPr="001F38FE">
      <w:rPr>
        <w:bCs/>
      </w:rPr>
      <w:tab/>
    </w:r>
  </w:p>
  <w:p w14:paraId="21CD6D5A" w14:textId="77777777" w:rsidR="005814DF" w:rsidRDefault="0058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6558" w14:textId="77777777" w:rsidR="00385F01" w:rsidRDefault="00385F01" w:rsidP="00506B98">
      <w:r>
        <w:separator/>
      </w:r>
    </w:p>
  </w:footnote>
  <w:footnote w:type="continuationSeparator" w:id="0">
    <w:p w14:paraId="3B597329" w14:textId="77777777" w:rsidR="00385F01" w:rsidRDefault="00385F01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8" w15:restartNumberingAfterBreak="0">
    <w:nsid w:val="3BB7238B"/>
    <w:multiLevelType w:val="hybridMultilevel"/>
    <w:tmpl w:val="2506B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44E354F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1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2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7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3204548">
    <w:abstractNumId w:val="3"/>
  </w:num>
  <w:num w:numId="2" w16cid:durableId="1016227151">
    <w:abstractNumId w:val="2"/>
  </w:num>
  <w:num w:numId="3" w16cid:durableId="169638948">
    <w:abstractNumId w:val="6"/>
  </w:num>
  <w:num w:numId="4" w16cid:durableId="1102723704">
    <w:abstractNumId w:val="17"/>
  </w:num>
  <w:num w:numId="5" w16cid:durableId="1929462252">
    <w:abstractNumId w:val="7"/>
  </w:num>
  <w:num w:numId="6" w16cid:durableId="1399018446">
    <w:abstractNumId w:val="11"/>
  </w:num>
  <w:num w:numId="7" w16cid:durableId="1809787383">
    <w:abstractNumId w:val="15"/>
  </w:num>
  <w:num w:numId="8" w16cid:durableId="1381132235">
    <w:abstractNumId w:val="9"/>
  </w:num>
  <w:num w:numId="9" w16cid:durableId="1992519352">
    <w:abstractNumId w:val="13"/>
  </w:num>
  <w:num w:numId="10" w16cid:durableId="1140464846">
    <w:abstractNumId w:val="4"/>
  </w:num>
  <w:num w:numId="11" w16cid:durableId="1789348169">
    <w:abstractNumId w:val="0"/>
  </w:num>
  <w:num w:numId="12" w16cid:durableId="1688829506">
    <w:abstractNumId w:val="16"/>
  </w:num>
  <w:num w:numId="13" w16cid:durableId="945498381">
    <w:abstractNumId w:val="1"/>
  </w:num>
  <w:num w:numId="14" w16cid:durableId="1340893709">
    <w:abstractNumId w:val="19"/>
  </w:num>
  <w:num w:numId="15" w16cid:durableId="522280050">
    <w:abstractNumId w:val="14"/>
  </w:num>
  <w:num w:numId="16" w16cid:durableId="1455709371">
    <w:abstractNumId w:val="18"/>
  </w:num>
  <w:num w:numId="17" w16cid:durableId="774515474">
    <w:abstractNumId w:val="20"/>
  </w:num>
  <w:num w:numId="18" w16cid:durableId="1685011257">
    <w:abstractNumId w:val="12"/>
  </w:num>
  <w:num w:numId="19" w16cid:durableId="515273389">
    <w:abstractNumId w:val="5"/>
  </w:num>
  <w:num w:numId="20" w16cid:durableId="220679940">
    <w:abstractNumId w:val="8"/>
  </w:num>
  <w:num w:numId="21" w16cid:durableId="912620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zYzN7YwsjQ2NTNW0lEKTi0uzszPAymwrAUAUaefnCwAAAA="/>
  </w:docVars>
  <w:rsids>
    <w:rsidRoot w:val="00F31566"/>
    <w:rsid w:val="00014FBC"/>
    <w:rsid w:val="00016B58"/>
    <w:rsid w:val="000224FA"/>
    <w:rsid w:val="0004417C"/>
    <w:rsid w:val="0005429A"/>
    <w:rsid w:val="00057AF2"/>
    <w:rsid w:val="00057E72"/>
    <w:rsid w:val="000601BA"/>
    <w:rsid w:val="000603E4"/>
    <w:rsid w:val="0008229E"/>
    <w:rsid w:val="00082694"/>
    <w:rsid w:val="00087CA0"/>
    <w:rsid w:val="00087CA9"/>
    <w:rsid w:val="00087FD4"/>
    <w:rsid w:val="000A175D"/>
    <w:rsid w:val="000A415D"/>
    <w:rsid w:val="000A438E"/>
    <w:rsid w:val="000B0795"/>
    <w:rsid w:val="000C5599"/>
    <w:rsid w:val="000D399F"/>
    <w:rsid w:val="000D3CFA"/>
    <w:rsid w:val="000D7A11"/>
    <w:rsid w:val="000F1C76"/>
    <w:rsid w:val="00102FA1"/>
    <w:rsid w:val="00111007"/>
    <w:rsid w:val="00115C37"/>
    <w:rsid w:val="001301AD"/>
    <w:rsid w:val="001359A3"/>
    <w:rsid w:val="00137572"/>
    <w:rsid w:val="00141D80"/>
    <w:rsid w:val="00150DA3"/>
    <w:rsid w:val="00180745"/>
    <w:rsid w:val="001911EA"/>
    <w:rsid w:val="001921EA"/>
    <w:rsid w:val="00193D0E"/>
    <w:rsid w:val="00194CFC"/>
    <w:rsid w:val="001956BB"/>
    <w:rsid w:val="00195EE1"/>
    <w:rsid w:val="001A1B13"/>
    <w:rsid w:val="001A3662"/>
    <w:rsid w:val="001A43A7"/>
    <w:rsid w:val="001C0542"/>
    <w:rsid w:val="001C522E"/>
    <w:rsid w:val="001C5C24"/>
    <w:rsid w:val="001C5E2D"/>
    <w:rsid w:val="001E047C"/>
    <w:rsid w:val="001E4752"/>
    <w:rsid w:val="001F38FE"/>
    <w:rsid w:val="001F4E09"/>
    <w:rsid w:val="001F5BBB"/>
    <w:rsid w:val="001F7FB2"/>
    <w:rsid w:val="00204B07"/>
    <w:rsid w:val="0023103B"/>
    <w:rsid w:val="00236669"/>
    <w:rsid w:val="00247795"/>
    <w:rsid w:val="0025140D"/>
    <w:rsid w:val="00254F72"/>
    <w:rsid w:val="00271A13"/>
    <w:rsid w:val="00283031"/>
    <w:rsid w:val="00283D68"/>
    <w:rsid w:val="002922EA"/>
    <w:rsid w:val="0029297F"/>
    <w:rsid w:val="002C307C"/>
    <w:rsid w:val="002E29D2"/>
    <w:rsid w:val="002E56CC"/>
    <w:rsid w:val="002F06F1"/>
    <w:rsid w:val="002F5CF6"/>
    <w:rsid w:val="003074FF"/>
    <w:rsid w:val="00315709"/>
    <w:rsid w:val="00316BA6"/>
    <w:rsid w:val="0031785A"/>
    <w:rsid w:val="00327EFA"/>
    <w:rsid w:val="003356C5"/>
    <w:rsid w:val="0034640E"/>
    <w:rsid w:val="0034704A"/>
    <w:rsid w:val="003551B9"/>
    <w:rsid w:val="003601F6"/>
    <w:rsid w:val="0036271D"/>
    <w:rsid w:val="0037121D"/>
    <w:rsid w:val="00381ACB"/>
    <w:rsid w:val="00385F01"/>
    <w:rsid w:val="003A425C"/>
    <w:rsid w:val="003A4D83"/>
    <w:rsid w:val="003C2B81"/>
    <w:rsid w:val="003D027E"/>
    <w:rsid w:val="003E2079"/>
    <w:rsid w:val="004112A4"/>
    <w:rsid w:val="00411BD7"/>
    <w:rsid w:val="00423A68"/>
    <w:rsid w:val="00423ADF"/>
    <w:rsid w:val="00425749"/>
    <w:rsid w:val="004326E9"/>
    <w:rsid w:val="00434AAB"/>
    <w:rsid w:val="004404DD"/>
    <w:rsid w:val="00441C20"/>
    <w:rsid w:val="00454166"/>
    <w:rsid w:val="004555F8"/>
    <w:rsid w:val="004705EA"/>
    <w:rsid w:val="00474AE4"/>
    <w:rsid w:val="00483E87"/>
    <w:rsid w:val="00490FBC"/>
    <w:rsid w:val="004A281E"/>
    <w:rsid w:val="004B6282"/>
    <w:rsid w:val="004C7546"/>
    <w:rsid w:val="004E1846"/>
    <w:rsid w:val="004F0FDD"/>
    <w:rsid w:val="004F12DC"/>
    <w:rsid w:val="004F15DC"/>
    <w:rsid w:val="004F1C32"/>
    <w:rsid w:val="004F2968"/>
    <w:rsid w:val="00506B98"/>
    <w:rsid w:val="005122DA"/>
    <w:rsid w:val="00517C58"/>
    <w:rsid w:val="00545413"/>
    <w:rsid w:val="00561A0E"/>
    <w:rsid w:val="005666D9"/>
    <w:rsid w:val="00567218"/>
    <w:rsid w:val="00567879"/>
    <w:rsid w:val="00567CD0"/>
    <w:rsid w:val="00567FB3"/>
    <w:rsid w:val="005807E9"/>
    <w:rsid w:val="005814DF"/>
    <w:rsid w:val="00582A1F"/>
    <w:rsid w:val="005866F8"/>
    <w:rsid w:val="005A63CD"/>
    <w:rsid w:val="005A6D40"/>
    <w:rsid w:val="005B25A4"/>
    <w:rsid w:val="005B796B"/>
    <w:rsid w:val="005D1EA5"/>
    <w:rsid w:val="005E7CF6"/>
    <w:rsid w:val="005F6316"/>
    <w:rsid w:val="00601521"/>
    <w:rsid w:val="0060423B"/>
    <w:rsid w:val="006050ED"/>
    <w:rsid w:val="0061396E"/>
    <w:rsid w:val="00637378"/>
    <w:rsid w:val="00666F46"/>
    <w:rsid w:val="00667E1D"/>
    <w:rsid w:val="006743CB"/>
    <w:rsid w:val="006871B3"/>
    <w:rsid w:val="00691651"/>
    <w:rsid w:val="006B06F3"/>
    <w:rsid w:val="006B2D0E"/>
    <w:rsid w:val="006B4AA0"/>
    <w:rsid w:val="006B67C3"/>
    <w:rsid w:val="006C06A6"/>
    <w:rsid w:val="006D2363"/>
    <w:rsid w:val="006E11ED"/>
    <w:rsid w:val="006E1F8C"/>
    <w:rsid w:val="006E3E24"/>
    <w:rsid w:val="006F3684"/>
    <w:rsid w:val="006F3866"/>
    <w:rsid w:val="0071468B"/>
    <w:rsid w:val="00740236"/>
    <w:rsid w:val="007474C4"/>
    <w:rsid w:val="00757BE9"/>
    <w:rsid w:val="00765AF8"/>
    <w:rsid w:val="007A39B5"/>
    <w:rsid w:val="007A4891"/>
    <w:rsid w:val="007B2004"/>
    <w:rsid w:val="007C2D11"/>
    <w:rsid w:val="007D71A2"/>
    <w:rsid w:val="007E0BAE"/>
    <w:rsid w:val="007E5575"/>
    <w:rsid w:val="007E5C58"/>
    <w:rsid w:val="007F2606"/>
    <w:rsid w:val="00805A96"/>
    <w:rsid w:val="008166C0"/>
    <w:rsid w:val="008244F0"/>
    <w:rsid w:val="008331EB"/>
    <w:rsid w:val="00833996"/>
    <w:rsid w:val="00836EA9"/>
    <w:rsid w:val="0084091D"/>
    <w:rsid w:val="00841BE8"/>
    <w:rsid w:val="008423AF"/>
    <w:rsid w:val="008567A8"/>
    <w:rsid w:val="00871DFE"/>
    <w:rsid w:val="00873032"/>
    <w:rsid w:val="00880C30"/>
    <w:rsid w:val="00890B6B"/>
    <w:rsid w:val="00891CE6"/>
    <w:rsid w:val="00896907"/>
    <w:rsid w:val="00897CEF"/>
    <w:rsid w:val="008A035C"/>
    <w:rsid w:val="008A13A0"/>
    <w:rsid w:val="008A1F85"/>
    <w:rsid w:val="008A2284"/>
    <w:rsid w:val="008C1B9B"/>
    <w:rsid w:val="008C349B"/>
    <w:rsid w:val="008D5FA9"/>
    <w:rsid w:val="00917516"/>
    <w:rsid w:val="009206D6"/>
    <w:rsid w:val="00931502"/>
    <w:rsid w:val="009407EC"/>
    <w:rsid w:val="00951A6B"/>
    <w:rsid w:val="00955C1E"/>
    <w:rsid w:val="009573E7"/>
    <w:rsid w:val="00964244"/>
    <w:rsid w:val="00965114"/>
    <w:rsid w:val="00972896"/>
    <w:rsid w:val="00972D21"/>
    <w:rsid w:val="00994CC0"/>
    <w:rsid w:val="009A65C9"/>
    <w:rsid w:val="009B60AD"/>
    <w:rsid w:val="009D132A"/>
    <w:rsid w:val="009D5363"/>
    <w:rsid w:val="009D5BFB"/>
    <w:rsid w:val="009E3219"/>
    <w:rsid w:val="009E7135"/>
    <w:rsid w:val="00A019B8"/>
    <w:rsid w:val="00A11FE7"/>
    <w:rsid w:val="00A22FE8"/>
    <w:rsid w:val="00A25C95"/>
    <w:rsid w:val="00A304AC"/>
    <w:rsid w:val="00A34713"/>
    <w:rsid w:val="00A55275"/>
    <w:rsid w:val="00A67984"/>
    <w:rsid w:val="00A91DC0"/>
    <w:rsid w:val="00A93FAC"/>
    <w:rsid w:val="00A95ADE"/>
    <w:rsid w:val="00AA31A9"/>
    <w:rsid w:val="00AA336B"/>
    <w:rsid w:val="00AA46B6"/>
    <w:rsid w:val="00AC60D7"/>
    <w:rsid w:val="00AC6399"/>
    <w:rsid w:val="00AC7139"/>
    <w:rsid w:val="00AD2FA0"/>
    <w:rsid w:val="00AF141A"/>
    <w:rsid w:val="00AF482F"/>
    <w:rsid w:val="00B17432"/>
    <w:rsid w:val="00B25B10"/>
    <w:rsid w:val="00B36471"/>
    <w:rsid w:val="00B36667"/>
    <w:rsid w:val="00B57FA9"/>
    <w:rsid w:val="00B64AD2"/>
    <w:rsid w:val="00B67923"/>
    <w:rsid w:val="00B7520C"/>
    <w:rsid w:val="00B80207"/>
    <w:rsid w:val="00B82C52"/>
    <w:rsid w:val="00B860D0"/>
    <w:rsid w:val="00BA45DE"/>
    <w:rsid w:val="00BB532A"/>
    <w:rsid w:val="00BB7582"/>
    <w:rsid w:val="00BC1E74"/>
    <w:rsid w:val="00BC2A44"/>
    <w:rsid w:val="00BE1C70"/>
    <w:rsid w:val="00BE2D3A"/>
    <w:rsid w:val="00C15211"/>
    <w:rsid w:val="00C225F1"/>
    <w:rsid w:val="00C227AD"/>
    <w:rsid w:val="00C22E01"/>
    <w:rsid w:val="00C52368"/>
    <w:rsid w:val="00C5605B"/>
    <w:rsid w:val="00C67760"/>
    <w:rsid w:val="00C75EC0"/>
    <w:rsid w:val="00C776B8"/>
    <w:rsid w:val="00CA3ADC"/>
    <w:rsid w:val="00CB14A3"/>
    <w:rsid w:val="00CB3588"/>
    <w:rsid w:val="00CB7395"/>
    <w:rsid w:val="00CC36C6"/>
    <w:rsid w:val="00CC78C2"/>
    <w:rsid w:val="00CD47C6"/>
    <w:rsid w:val="00CE022F"/>
    <w:rsid w:val="00CE0CC1"/>
    <w:rsid w:val="00CE4266"/>
    <w:rsid w:val="00CF1EE5"/>
    <w:rsid w:val="00CF2EDE"/>
    <w:rsid w:val="00CF485F"/>
    <w:rsid w:val="00CF6A72"/>
    <w:rsid w:val="00D03354"/>
    <w:rsid w:val="00D07DFB"/>
    <w:rsid w:val="00D31148"/>
    <w:rsid w:val="00D31B10"/>
    <w:rsid w:val="00D3516E"/>
    <w:rsid w:val="00D35B87"/>
    <w:rsid w:val="00D362B7"/>
    <w:rsid w:val="00D458F9"/>
    <w:rsid w:val="00D55895"/>
    <w:rsid w:val="00D70F22"/>
    <w:rsid w:val="00D8477D"/>
    <w:rsid w:val="00D92A76"/>
    <w:rsid w:val="00D9408B"/>
    <w:rsid w:val="00D949A5"/>
    <w:rsid w:val="00D95A11"/>
    <w:rsid w:val="00DA0FD5"/>
    <w:rsid w:val="00DA38D8"/>
    <w:rsid w:val="00DA7E7F"/>
    <w:rsid w:val="00DB60A7"/>
    <w:rsid w:val="00DC610B"/>
    <w:rsid w:val="00DD3945"/>
    <w:rsid w:val="00DD3EA6"/>
    <w:rsid w:val="00DE0389"/>
    <w:rsid w:val="00DE745A"/>
    <w:rsid w:val="00DF4EC2"/>
    <w:rsid w:val="00DF4F9D"/>
    <w:rsid w:val="00E00987"/>
    <w:rsid w:val="00E00BE5"/>
    <w:rsid w:val="00E022FB"/>
    <w:rsid w:val="00E109AA"/>
    <w:rsid w:val="00E126E6"/>
    <w:rsid w:val="00E16CB5"/>
    <w:rsid w:val="00E20BED"/>
    <w:rsid w:val="00E2366D"/>
    <w:rsid w:val="00E26378"/>
    <w:rsid w:val="00E41BD1"/>
    <w:rsid w:val="00E45F07"/>
    <w:rsid w:val="00E64D65"/>
    <w:rsid w:val="00E67FF3"/>
    <w:rsid w:val="00E70F3E"/>
    <w:rsid w:val="00E71002"/>
    <w:rsid w:val="00E71550"/>
    <w:rsid w:val="00E75D49"/>
    <w:rsid w:val="00E77D57"/>
    <w:rsid w:val="00E81155"/>
    <w:rsid w:val="00E82F90"/>
    <w:rsid w:val="00E85649"/>
    <w:rsid w:val="00EA00F9"/>
    <w:rsid w:val="00EA1FBC"/>
    <w:rsid w:val="00EB417D"/>
    <w:rsid w:val="00EB502F"/>
    <w:rsid w:val="00EC1F8E"/>
    <w:rsid w:val="00EC53CC"/>
    <w:rsid w:val="00ED065A"/>
    <w:rsid w:val="00EE05DA"/>
    <w:rsid w:val="00EE4649"/>
    <w:rsid w:val="00EE744A"/>
    <w:rsid w:val="00EF1A8A"/>
    <w:rsid w:val="00EF3B1C"/>
    <w:rsid w:val="00EF5561"/>
    <w:rsid w:val="00F1441D"/>
    <w:rsid w:val="00F24B42"/>
    <w:rsid w:val="00F24FC3"/>
    <w:rsid w:val="00F31566"/>
    <w:rsid w:val="00F556D1"/>
    <w:rsid w:val="00F62528"/>
    <w:rsid w:val="00F66569"/>
    <w:rsid w:val="00F6778B"/>
    <w:rsid w:val="00F8242C"/>
    <w:rsid w:val="00F82968"/>
    <w:rsid w:val="00FA1559"/>
    <w:rsid w:val="00FA1F1B"/>
    <w:rsid w:val="00FA3F4C"/>
    <w:rsid w:val="00FB1739"/>
    <w:rsid w:val="00FB2B1C"/>
    <w:rsid w:val="00FB49C2"/>
    <w:rsid w:val="00FC16E4"/>
    <w:rsid w:val="00FC6796"/>
    <w:rsid w:val="00FD5DDE"/>
    <w:rsid w:val="00FE0860"/>
    <w:rsid w:val="00FE1364"/>
    <w:rsid w:val="00FE4578"/>
    <w:rsid w:val="00FF0725"/>
    <w:rsid w:val="00FF515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08647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B915D-7EB9-4F49-B1FF-D23A17BD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59F0A-0086-4552-85A2-B11044AAC6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8C0B2E-EF81-4C17-9959-A37CB21A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6B1F3-D138-4918-81A8-E971D69A2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2073</Characters>
  <Application>Microsoft Office Word</Application>
  <DocSecurity>0</DocSecurity>
  <Lines>138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2347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Bolechowski, Stephanie</cp:lastModifiedBy>
  <cp:revision>2</cp:revision>
  <cp:lastPrinted>2024-08-22T22:41:00Z</cp:lastPrinted>
  <dcterms:created xsi:type="dcterms:W3CDTF">2025-03-25T21:37:00Z</dcterms:created>
  <dcterms:modified xsi:type="dcterms:W3CDTF">2025-03-25T21:37:00Z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69da25fcd3b9cbf2bca83e4cbffa4e9861cc1d6f9d69a1bf9e5e4536fe10ea14</vt:lpwstr>
  </property>
</Properties>
</file>