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650D54" w:rsidRDefault="004E7B5D" w:rsidP="000156E0">
      <w:pPr>
        <w:jc w:val="both"/>
        <w:rPr>
          <w:rFonts w:asciiTheme="majorHAnsi" w:hAnsiTheme="majorHAnsi"/>
          <w:b/>
          <w:color w:val="365F91" w:themeColor="accent1" w:themeShade="BF"/>
          <w:sz w:val="24"/>
          <w:szCs w:val="24"/>
        </w:rPr>
      </w:pPr>
      <w:bookmarkStart w:id="0" w:name="_Toc141242578"/>
      <w:bookmarkStart w:id="1" w:name="_Toc158544538"/>
      <w:bookmarkStart w:id="2" w:name="_Toc289092346"/>
      <w:bookmarkStart w:id="3" w:name="_Toc198206685"/>
      <w:bookmarkStart w:id="4" w:name="_GoBack"/>
      <w:bookmarkEnd w:id="4"/>
      <w:r w:rsidRPr="00650D54">
        <w:rPr>
          <w:rFonts w:asciiTheme="majorHAnsi" w:hAnsiTheme="majorHAnsi"/>
          <w:b/>
          <w:color w:val="365F91" w:themeColor="accent1" w:themeShade="BF"/>
          <w:sz w:val="24"/>
          <w:szCs w:val="24"/>
        </w:rPr>
        <w:t>NARRATIVE TEMPLATE for Associate Degrees for Transfer (ADTs)</w:t>
      </w:r>
    </w:p>
    <w:p w:rsidR="00032FE2" w:rsidRPr="00650D54" w:rsidRDefault="00032FE2" w:rsidP="000156E0">
      <w:pPr>
        <w:jc w:val="both"/>
        <w:rPr>
          <w:rFonts w:asciiTheme="majorHAnsi" w:hAnsiTheme="majorHAnsi"/>
          <w:b/>
          <w:color w:val="365F91" w:themeColor="accent1" w:themeShade="BF"/>
          <w:sz w:val="24"/>
          <w:szCs w:val="24"/>
        </w:rPr>
      </w:pPr>
      <w:r w:rsidRPr="00650D54">
        <w:rPr>
          <w:rFonts w:asciiTheme="majorHAnsi" w:hAnsiTheme="majorHAnsi"/>
          <w:b/>
          <w:i/>
          <w:color w:val="365F91" w:themeColor="accent1" w:themeShade="BF"/>
          <w:sz w:val="24"/>
          <w:szCs w:val="24"/>
        </w:rPr>
        <w:t xml:space="preserve">Revised </w:t>
      </w:r>
      <w:r w:rsidR="00650D54" w:rsidRPr="00650D54">
        <w:rPr>
          <w:rFonts w:asciiTheme="majorHAnsi" w:hAnsiTheme="majorHAnsi"/>
          <w:b/>
          <w:i/>
          <w:color w:val="365F91" w:themeColor="accent1" w:themeShade="BF"/>
          <w:sz w:val="24"/>
          <w:szCs w:val="24"/>
        </w:rPr>
        <w:t>7.10.13</w:t>
      </w:r>
    </w:p>
    <w:p w:rsidR="00032FE2" w:rsidRPr="00650D54" w:rsidRDefault="00032FE2" w:rsidP="00F723CC">
      <w:pPr>
        <w:jc w:val="both"/>
        <w:rPr>
          <w:rFonts w:asciiTheme="majorHAnsi" w:hAnsiTheme="majorHAnsi" w:cs="Arial"/>
          <w:b/>
          <w:color w:val="auto"/>
          <w:sz w:val="24"/>
          <w:szCs w:val="24"/>
        </w:rPr>
      </w:pPr>
    </w:p>
    <w:bookmarkEnd w:id="0"/>
    <w:bookmarkEnd w:id="1"/>
    <w:bookmarkEnd w:id="2"/>
    <w:bookmarkEnd w:id="3"/>
    <w:p w:rsidR="00650D54" w:rsidRPr="00650D54" w:rsidRDefault="00650D54" w:rsidP="00650D54">
      <w:pPr>
        <w:spacing w:line="240" w:lineRule="auto"/>
        <w:jc w:val="both"/>
        <w:rPr>
          <w:rFonts w:asciiTheme="majorHAnsi" w:hAnsiTheme="majorHAnsi"/>
          <w:b/>
          <w:color w:val="auto"/>
          <w:sz w:val="24"/>
          <w:szCs w:val="24"/>
        </w:rPr>
      </w:pPr>
      <w:r w:rsidRPr="00650D54">
        <w:rPr>
          <w:rFonts w:asciiTheme="majorHAnsi" w:hAnsiTheme="majorHAnsi"/>
          <w:b/>
          <w:color w:val="auto"/>
          <w:sz w:val="24"/>
          <w:szCs w:val="24"/>
        </w:rPr>
        <w:t>Please note well:</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Use the heading (item) and numbering convention (for example: Item 1. Program Goals and Objectives).</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Ensure the description provided under each item is removed from the narrative prior to submission.</w:t>
      </w:r>
    </w:p>
    <w:p w:rsidR="00650D54" w:rsidRPr="00650D54" w:rsidRDefault="00650D54" w:rsidP="00650D54">
      <w:pPr>
        <w:pStyle w:val="ListParagraph"/>
        <w:numPr>
          <w:ilvl w:val="0"/>
          <w:numId w:val="14"/>
        </w:numPr>
        <w:pBdr>
          <w:bottom w:val="single" w:sz="12" w:space="1" w:color="auto"/>
        </w:pBd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When referring to the ADT throughout the narrative, please use the following convention – Associate in Arts/Science in (approved discipline) for Transfer – for example, “Associate in Arts in Art History for Transfer”.</w:t>
      </w:r>
    </w:p>
    <w:p w:rsidR="00650D54" w:rsidRPr="00650D54" w:rsidRDefault="00650D54" w:rsidP="00650D54">
      <w:pPr>
        <w:spacing w:line="240" w:lineRule="auto"/>
        <w:jc w:val="both"/>
        <w:rPr>
          <w:rFonts w:asciiTheme="majorHAnsi" w:hAnsiTheme="majorHAnsi"/>
          <w:b/>
          <w:color w:val="auto"/>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 1.  Statement of Program Goals and Objectives</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Identify the goals and objectives of the program.</w:t>
      </w:r>
      <w:r w:rsidRPr="00650D54">
        <w:rPr>
          <w:rFonts w:asciiTheme="majorHAnsi" w:hAnsiTheme="majorHAnsi"/>
          <w:i/>
          <w:color w:val="auto"/>
          <w:sz w:val="24"/>
          <w:szCs w:val="24"/>
        </w:rPr>
        <w:t xml:space="preserve">  </w:t>
      </w:r>
      <w:r w:rsidRPr="00650D54">
        <w:rPr>
          <w:rFonts w:asciiTheme="majorHAnsi" w:hAnsiTheme="majorHAnsi"/>
          <w:color w:val="auto"/>
          <w:sz w:val="24"/>
          <w:szCs w:val="24"/>
        </w:rPr>
        <w:t>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Identify the CSU baccalaureate degree program(s) for which students will be prepared to enter upon successful completion of the ADT. Additionally, the intent of an ADT is to assist students in seamlessly transferring to a CSU; please ensure that the narrative discussion makes references to this primary focus of the law.</w:t>
      </w:r>
    </w:p>
    <w:p w:rsidR="00650D54" w:rsidRPr="00650D54" w:rsidRDefault="00650D54" w:rsidP="00650D54">
      <w:pPr>
        <w:spacing w:line="240" w:lineRule="auto"/>
        <w:rPr>
          <w:rFonts w:asciiTheme="majorHAnsi" w:hAnsiTheme="majorHAnsi"/>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jc w:val="both"/>
        <w:rPr>
          <w:rFonts w:asciiTheme="majorHAnsi" w:hAnsiTheme="majorHAnsi"/>
          <w:b/>
          <w:color w:val="C00000"/>
          <w:sz w:val="24"/>
          <w:szCs w:val="24"/>
        </w:rPr>
      </w:pPr>
      <w:r w:rsidRPr="00650D54">
        <w:rPr>
          <w:rFonts w:asciiTheme="majorHAnsi" w:hAnsiTheme="majorHAnsi"/>
          <w:b/>
          <w:color w:val="auto"/>
          <w:sz w:val="24"/>
          <w:szCs w:val="24"/>
        </w:rPr>
        <w:t>Item 2.  Catalog Description</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The catalog description of the proposed ADT represents a commitment to the student and </w:t>
      </w:r>
      <w:r w:rsidRPr="00650D54">
        <w:rPr>
          <w:rFonts w:asciiTheme="majorHAnsi" w:hAnsiTheme="majorHAnsi"/>
          <w:b/>
          <w:color w:val="auto"/>
          <w:sz w:val="24"/>
          <w:szCs w:val="24"/>
        </w:rPr>
        <w:t xml:space="preserve">must be entered </w:t>
      </w:r>
      <w:r w:rsidRPr="00650D54">
        <w:rPr>
          <w:rFonts w:asciiTheme="majorHAnsi" w:hAnsiTheme="majorHAnsi"/>
          <w:b/>
          <w:color w:val="auto"/>
          <w:sz w:val="24"/>
          <w:szCs w:val="24"/>
          <w:u w:val="single"/>
        </w:rPr>
        <w:t>exactly</w:t>
      </w:r>
      <w:r w:rsidRPr="00650D54">
        <w:rPr>
          <w:rFonts w:asciiTheme="majorHAnsi" w:hAnsiTheme="majorHAnsi"/>
          <w:b/>
          <w:color w:val="auto"/>
          <w:sz w:val="24"/>
          <w:szCs w:val="24"/>
        </w:rPr>
        <w:t xml:space="preserve"> as it will appear in the college catalog</w:t>
      </w:r>
      <w:r w:rsidRPr="00650D54">
        <w:rPr>
          <w:rFonts w:asciiTheme="majorHAnsi" w:hAnsiTheme="majorHAnsi"/>
          <w:color w:val="auto"/>
          <w:sz w:val="24"/>
          <w:szCs w:val="24"/>
        </w:rPr>
        <w:t xml:space="preserve">.  Please include an overview of the knowledge and skills students will demonstrate upon completion.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Pursuant to SB1440, section 66746, the description </w:t>
      </w:r>
      <w:r w:rsidRPr="00650D54">
        <w:rPr>
          <w:rFonts w:asciiTheme="majorHAnsi" w:hAnsiTheme="majorHAnsi"/>
          <w:b/>
          <w:color w:val="auto"/>
          <w:sz w:val="24"/>
          <w:szCs w:val="24"/>
          <w:u w:val="single"/>
        </w:rPr>
        <w:t>must</w:t>
      </w:r>
      <w:r w:rsidRPr="00650D54">
        <w:rPr>
          <w:rFonts w:asciiTheme="majorHAnsi" w:hAnsiTheme="majorHAnsi"/>
          <w:color w:val="auto"/>
          <w:sz w:val="24"/>
          <w:szCs w:val="24"/>
        </w:rPr>
        <w:t xml:space="preserve"> also include the following completion requirements: </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“(1) Completion of 60 semester units or 90 quarter units that are eligible for transfer to the California State University, including both of the following:</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(A) The Intersegmental General Education Transfer Curriculum (IGETC) or the California State University General Education – Breadth Requirements.</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(B) A minimum of 18 semester units or 27 quarter units in a major or area of emphasis, as determined by the community college district.</w:t>
      </w: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(2) Obtainment of a minimum grade point average of 2.0.”</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lastRenderedPageBreak/>
        <w:t xml:space="preserve">ADTs also require that students must earn a C or better in all courses required for the major or area of emphasis.  A “P” (Pass) grade is not an acceptable grade for courses in the major.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 xml:space="preserve">If the ADT program goal selected is “Career Technical Education (CTE) and Transfer,” list the potential careers students may enter upon completion. </w:t>
      </w:r>
    </w:p>
    <w:p w:rsidR="00650D54" w:rsidRPr="00650D54" w:rsidRDefault="00650D54" w:rsidP="00650D54">
      <w:pPr>
        <w:jc w:val="both"/>
        <w:rPr>
          <w:rFonts w:asciiTheme="majorHAnsi" w:hAnsiTheme="majorHAnsi"/>
          <w:color w:val="C00000"/>
          <w:sz w:val="24"/>
          <w:szCs w:val="24"/>
        </w:rPr>
      </w:pPr>
    </w:p>
    <w:p w:rsidR="00650D54" w:rsidRPr="00650D54" w:rsidRDefault="00650D54" w:rsidP="00650D54">
      <w:pPr>
        <w:jc w:val="both"/>
        <w:rPr>
          <w:rFonts w:asciiTheme="majorHAnsi" w:hAnsiTheme="majorHAnsi"/>
          <w:b/>
          <w:color w:val="auto"/>
          <w:sz w:val="24"/>
          <w:szCs w:val="24"/>
        </w:rPr>
      </w:pPr>
      <w:r w:rsidRPr="00650D54">
        <w:rPr>
          <w:rFonts w:asciiTheme="majorHAnsi" w:hAnsiTheme="majorHAnsi"/>
          <w:b/>
          <w:color w:val="auto"/>
          <w:sz w:val="24"/>
          <w:szCs w:val="24"/>
        </w:rPr>
        <w:t>Items 3-21.</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650D54" w:rsidRPr="00650D54" w:rsidRDefault="00650D54" w:rsidP="00650D54">
      <w:pPr>
        <w:pStyle w:val="NormalItalics"/>
        <w:jc w:val="both"/>
        <w:rPr>
          <w:rFonts w:asciiTheme="majorHAnsi" w:hAnsiTheme="majorHAnsi"/>
          <w:i w:val="0"/>
          <w:color w:val="auto"/>
          <w:sz w:val="24"/>
          <w:szCs w:val="24"/>
        </w:rPr>
      </w:pPr>
    </w:p>
    <w:p w:rsidR="00650D54" w:rsidRPr="00650D54" w:rsidRDefault="00650D54" w:rsidP="00650D54">
      <w:pPr>
        <w:pStyle w:val="NormalItalics"/>
        <w:jc w:val="both"/>
        <w:rPr>
          <w:rFonts w:asciiTheme="majorHAnsi" w:hAnsiTheme="majorHAnsi"/>
          <w:i w:val="0"/>
          <w:color w:val="auto"/>
          <w:sz w:val="24"/>
          <w:szCs w:val="24"/>
        </w:rPr>
      </w:pPr>
      <w:r w:rsidRPr="00650D54">
        <w:rPr>
          <w:rFonts w:asciiTheme="majorHAnsi" w:hAnsiTheme="majorHAnsi"/>
          <w:i w:val="0"/>
          <w:color w:val="auto"/>
          <w:sz w:val="24"/>
          <w:szCs w:val="24"/>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650D54" w:rsidRDefault="000156E0" w:rsidP="00C4186E">
      <w:pPr>
        <w:jc w:val="both"/>
        <w:rPr>
          <w:rFonts w:asciiTheme="majorHAnsi" w:hAnsiTheme="majorHAnsi"/>
          <w:b/>
          <w:color w:val="auto"/>
          <w:sz w:val="24"/>
          <w:szCs w:val="24"/>
        </w:rPr>
      </w:pPr>
    </w:p>
    <w:sectPr w:rsidR="000156E0" w:rsidRPr="00650D54"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7A" w:rsidRDefault="00067E7A" w:rsidP="000156E0">
      <w:pPr>
        <w:spacing w:line="240" w:lineRule="auto"/>
      </w:pPr>
      <w:r>
        <w:separator/>
      </w:r>
    </w:p>
  </w:endnote>
  <w:endnote w:type="continuationSeparator" w:id="0">
    <w:p w:rsidR="00067E7A" w:rsidRDefault="00067E7A"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7C262E" w:rsidRPr="007C262E">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2</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7A" w:rsidRDefault="00067E7A" w:rsidP="000156E0">
      <w:pPr>
        <w:spacing w:line="240" w:lineRule="auto"/>
      </w:pPr>
      <w:r>
        <w:separator/>
      </w:r>
    </w:p>
  </w:footnote>
  <w:footnote w:type="continuationSeparator" w:id="0">
    <w:p w:rsidR="00067E7A" w:rsidRDefault="00067E7A" w:rsidP="000156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6B04"/>
    <w:multiLevelType w:val="hybridMultilevel"/>
    <w:tmpl w:val="10A29648"/>
    <w:lvl w:ilvl="0" w:tplc="C6785CCA">
      <w:start w:val="1"/>
      <w:numFmt w:val="decimal"/>
      <w:lvlText w:val="(%1)"/>
      <w:lvlJc w:val="left"/>
      <w:pPr>
        <w:ind w:left="1080" w:hanging="360"/>
      </w:pPr>
      <w:rPr>
        <w:rFonts w:ascii="Arial" w:eastAsiaTheme="minorEastAsia" w:hAnsi="Arial" w:cs="Arial"/>
        <w:sz w:val="24"/>
        <w:szCs w:val="24"/>
      </w:rPr>
    </w:lvl>
    <w:lvl w:ilvl="1" w:tplc="90B29106">
      <w:start w:val="1"/>
      <w:numFmt w:val="lowerLetter"/>
      <w:lvlText w:val="%2."/>
      <w:lvlJc w:val="left"/>
      <w:pPr>
        <w:ind w:left="1800" w:hanging="360"/>
      </w:pPr>
      <w:rPr>
        <w:rFonts w:ascii="Arial" w:hAnsi="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6FD"/>
    <w:multiLevelType w:val="hybridMultilevel"/>
    <w:tmpl w:val="310E5B8C"/>
    <w:lvl w:ilvl="0" w:tplc="7E249D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3"/>
  </w:num>
  <w:num w:numId="7">
    <w:abstractNumId w:val="20"/>
  </w:num>
  <w:num w:numId="8">
    <w:abstractNumId w:val="31"/>
  </w:num>
  <w:num w:numId="9">
    <w:abstractNumId w:val="28"/>
  </w:num>
  <w:num w:numId="10">
    <w:abstractNumId w:val="22"/>
  </w:num>
  <w:num w:numId="11">
    <w:abstractNumId w:val="7"/>
  </w:num>
  <w:num w:numId="12">
    <w:abstractNumId w:val="11"/>
  </w:num>
  <w:num w:numId="13">
    <w:abstractNumId w:val="39"/>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8"/>
  </w:num>
  <w:num w:numId="21">
    <w:abstractNumId w:val="32"/>
  </w:num>
  <w:num w:numId="22">
    <w:abstractNumId w:val="2"/>
  </w:num>
  <w:num w:numId="23">
    <w:abstractNumId w:val="35"/>
  </w:num>
  <w:num w:numId="24">
    <w:abstractNumId w:val="12"/>
  </w:num>
  <w:num w:numId="25">
    <w:abstractNumId w:val="13"/>
  </w:num>
  <w:num w:numId="26">
    <w:abstractNumId w:val="36"/>
  </w:num>
  <w:num w:numId="27">
    <w:abstractNumId w:val="8"/>
  </w:num>
  <w:num w:numId="28">
    <w:abstractNumId w:val="14"/>
  </w:num>
  <w:num w:numId="29">
    <w:abstractNumId w:val="23"/>
  </w:num>
  <w:num w:numId="30">
    <w:abstractNumId w:val="15"/>
  </w:num>
  <w:num w:numId="31">
    <w:abstractNumId w:val="15"/>
  </w:num>
  <w:num w:numId="32">
    <w:abstractNumId w:val="37"/>
  </w:num>
  <w:num w:numId="33">
    <w:abstractNumId w:val="15"/>
  </w:num>
  <w:num w:numId="34">
    <w:abstractNumId w:val="9"/>
  </w:num>
  <w:num w:numId="35">
    <w:abstractNumId w:val="34"/>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9"/>
  </w:num>
  <w:num w:numId="43">
    <w:abstractNumId w:val="2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67E7A"/>
    <w:rsid w:val="000724DA"/>
    <w:rsid w:val="00093232"/>
    <w:rsid w:val="0009350C"/>
    <w:rsid w:val="000945BF"/>
    <w:rsid w:val="000976E5"/>
    <w:rsid w:val="000A09D5"/>
    <w:rsid w:val="000A2762"/>
    <w:rsid w:val="000D0D3C"/>
    <w:rsid w:val="000D3653"/>
    <w:rsid w:val="001562CA"/>
    <w:rsid w:val="001A4CEF"/>
    <w:rsid w:val="00245613"/>
    <w:rsid w:val="00250B84"/>
    <w:rsid w:val="002B07F9"/>
    <w:rsid w:val="002C6532"/>
    <w:rsid w:val="002E3ACF"/>
    <w:rsid w:val="002E76E6"/>
    <w:rsid w:val="00372914"/>
    <w:rsid w:val="003B3CCD"/>
    <w:rsid w:val="004004DA"/>
    <w:rsid w:val="004201FF"/>
    <w:rsid w:val="004269D6"/>
    <w:rsid w:val="00450203"/>
    <w:rsid w:val="0045245C"/>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50D54"/>
    <w:rsid w:val="00663E1A"/>
    <w:rsid w:val="00693923"/>
    <w:rsid w:val="00693C04"/>
    <w:rsid w:val="006E50A5"/>
    <w:rsid w:val="006E71E1"/>
    <w:rsid w:val="00716048"/>
    <w:rsid w:val="00717680"/>
    <w:rsid w:val="00726D06"/>
    <w:rsid w:val="00737E84"/>
    <w:rsid w:val="00767678"/>
    <w:rsid w:val="007747CB"/>
    <w:rsid w:val="007861DE"/>
    <w:rsid w:val="00794798"/>
    <w:rsid w:val="007C262E"/>
    <w:rsid w:val="007D1365"/>
    <w:rsid w:val="0080002F"/>
    <w:rsid w:val="00802E86"/>
    <w:rsid w:val="008B40D9"/>
    <w:rsid w:val="008C4082"/>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49DC-732B-364B-BB13-330D62BB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Jemma Judd</cp:lastModifiedBy>
  <cp:revision>2</cp:revision>
  <cp:lastPrinted>2013-02-25T18:16:00Z</cp:lastPrinted>
  <dcterms:created xsi:type="dcterms:W3CDTF">2014-09-02T18:20:00Z</dcterms:created>
  <dcterms:modified xsi:type="dcterms:W3CDTF">2014-09-02T18:20:00Z</dcterms:modified>
</cp:coreProperties>
</file>