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</w:p>
    <w:p w14:paraId="6E25C58E" w14:textId="3709F975" w:rsidR="004C2297" w:rsidRPr="004C2297" w:rsidRDefault="003C560A" w:rsidP="00B802AD">
      <w:pPr>
        <w:ind w:right="-336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     </w:t>
      </w:r>
      <w:r w:rsidR="004C2297"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3A18CAA1" w14:textId="6CB64A6C" w:rsidR="004C2297" w:rsidRPr="004C2297" w:rsidRDefault="00B802AD" w:rsidP="00B802AD">
      <w:pPr>
        <w:ind w:right="-3360"/>
        <w:contextualSpacing/>
        <w:jc w:val="center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            </w:t>
      </w:r>
      <w:r w:rsidR="003C560A">
        <w:rPr>
          <w:rFonts w:ascii="Yu Gothic Light" w:eastAsia="Yu Gothic Light" w:hAnsi="Yu Gothic Light" w:cs="Arial"/>
          <w:b/>
          <w:u w:val="none"/>
        </w:rPr>
        <w:t xml:space="preserve">      </w:t>
      </w:r>
      <w:r>
        <w:rPr>
          <w:rFonts w:ascii="Yu Gothic Light" w:eastAsia="Yu Gothic Light" w:hAnsi="Yu Gothic Light" w:cs="Arial"/>
          <w:b/>
          <w:u w:val="none"/>
        </w:rPr>
        <w:t xml:space="preserve"> </w:t>
      </w:r>
      <w:r w:rsidR="001C45A1">
        <w:rPr>
          <w:rFonts w:ascii="Yu Gothic Light" w:eastAsia="Yu Gothic Light" w:hAnsi="Yu Gothic Light" w:cs="Arial"/>
          <w:b/>
          <w:u w:val="none"/>
        </w:rPr>
        <w:t>November 13</w:t>
      </w:r>
      <w:r w:rsidR="003C560A">
        <w:rPr>
          <w:rFonts w:ascii="Yu Gothic Light" w:eastAsia="Yu Gothic Light" w:hAnsi="Yu Gothic Light" w:cs="Arial"/>
          <w:b/>
          <w:u w:val="none"/>
        </w:rPr>
        <w:t>, 2018 Minutes</w:t>
      </w:r>
    </w:p>
    <w:p w14:paraId="642247A5" w14:textId="2C1D3B6D" w:rsidR="004C2297" w:rsidRPr="004C2297" w:rsidRDefault="00B802AD" w:rsidP="00B802AD">
      <w:pPr>
        <w:ind w:right="-3360"/>
        <w:contextualSpacing/>
        <w:jc w:val="center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                            </w:t>
      </w:r>
      <w:r w:rsidR="004C2297" w:rsidRPr="004C2297">
        <w:rPr>
          <w:rFonts w:ascii="Yu Gothic Light" w:eastAsia="Yu Gothic Light" w:hAnsi="Yu Gothic Light" w:cs="Arial"/>
          <w:b/>
          <w:u w:val="none"/>
        </w:rPr>
        <w:t>Building 4-2440</w:t>
      </w:r>
    </w:p>
    <w:p w14:paraId="3F80725A" w14:textId="6B04DD9E" w:rsidR="00F25A1B" w:rsidRDefault="00B802AD" w:rsidP="00B802AD">
      <w:pPr>
        <w:ind w:right="-3360"/>
        <w:jc w:val="center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            </w:t>
      </w:r>
      <w:r w:rsidR="003C560A">
        <w:rPr>
          <w:rFonts w:ascii="Yu Gothic Light" w:eastAsia="Yu Gothic Light" w:hAnsi="Yu Gothic Light" w:cs="Arial"/>
          <w:b/>
          <w:u w:val="none"/>
        </w:rPr>
        <w:t xml:space="preserve">            </w:t>
      </w:r>
      <w:r w:rsidR="004C2297" w:rsidRPr="004C2297">
        <w:rPr>
          <w:rFonts w:ascii="Yu Gothic Light" w:eastAsia="Yu Gothic Light" w:hAnsi="Yu Gothic Light" w:cs="Arial"/>
          <w:b/>
          <w:u w:val="none"/>
        </w:rPr>
        <w:t>3:30 P.M. – 5:00P.M.</w:t>
      </w:r>
    </w:p>
    <w:p w14:paraId="57D4D835" w14:textId="77777777" w:rsidR="004C2297" w:rsidRDefault="004C2297" w:rsidP="004C2297">
      <w:pPr>
        <w:ind w:right="-4080"/>
        <w:jc w:val="right"/>
        <w:rPr>
          <w:u w:val="none"/>
        </w:rPr>
        <w:sectPr w:rsidR="004C2297" w:rsidSect="00B802AD">
          <w:pgSz w:w="12240" w:h="15840"/>
          <w:pgMar w:top="1440" w:right="720" w:bottom="1440" w:left="72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4C2297" w:rsidRDefault="004C2297" w:rsidP="004C2297">
      <w:pPr>
        <w:ind w:right="-4080"/>
        <w:rPr>
          <w:u w:val="none"/>
        </w:rPr>
      </w:pPr>
    </w:p>
    <w:p w14:paraId="7460612D" w14:textId="77777777" w:rsidR="004C2297" w:rsidRDefault="004C2297" w:rsidP="004C2297">
      <w:pPr>
        <w:rPr>
          <w:rFonts w:cstheme="minorHAnsi"/>
          <w:sz w:val="18"/>
        </w:rPr>
        <w:sectPr w:rsidR="004C2297" w:rsidSect="00B802AD">
          <w:type w:val="continuous"/>
          <w:pgSz w:w="12240" w:h="15840"/>
          <w:pgMar w:top="1440" w:right="720" w:bottom="1440" w:left="720" w:header="720" w:footer="720" w:gutter="0"/>
          <w:cols w:space="0"/>
          <w:docGrid w:linePitch="360"/>
        </w:sectPr>
      </w:pPr>
    </w:p>
    <w:p w14:paraId="42C2FFD0" w14:textId="71530FF5" w:rsidR="004C2297" w:rsidRPr="004C2297" w:rsidRDefault="003C560A" w:rsidP="004C2297">
      <w:pPr>
        <w:rPr>
          <w:rFonts w:cstheme="minorHAnsi"/>
          <w:b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Kristina Allende, </w:t>
      </w:r>
      <w:r w:rsidR="004C2297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24271540" w14:textId="27A77F69" w:rsidR="004C2297" w:rsidRPr="004C2297" w:rsidRDefault="00692369" w:rsidP="004C229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Madelyn Arballo, </w:t>
      </w:r>
      <w:r w:rsidR="004C2297"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0A66EF07" w14:textId="06F5FD56" w:rsidR="004C2297" w:rsidRPr="004C2297" w:rsidRDefault="00692369" w:rsidP="004C229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George Bradshaw, </w:t>
      </w:r>
      <w:r w:rsidR="004C2297"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29EC8A8E" w14:textId="36053D75" w:rsidR="004C2297" w:rsidRPr="004C2297" w:rsidRDefault="00692369" w:rsidP="004C2297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Jamaika Fowler, </w:t>
      </w:r>
      <w:r w:rsidR="004C2297"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728C2719" w14:textId="0A89B233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6"/>
          <w:szCs w:val="16"/>
          <w:u w:val="none"/>
        </w:rPr>
        <w:br w:type="column"/>
      </w:r>
      <w:r w:rsidR="00692369">
        <w:rPr>
          <w:rFonts w:cstheme="minorHAnsi"/>
          <w:sz w:val="16"/>
          <w:szCs w:val="16"/>
          <w:u w:val="none"/>
        </w:rPr>
        <w:t xml:space="preserve">X </w:t>
      </w:r>
      <w:r w:rsidRPr="004C2297">
        <w:rPr>
          <w:rFonts w:cstheme="minorHAnsi"/>
          <w:sz w:val="18"/>
          <w:u w:val="none"/>
        </w:rPr>
        <w:t xml:space="preserve">Carol Impara, </w:t>
      </w:r>
      <w:r w:rsidRPr="004C2297">
        <w:rPr>
          <w:rFonts w:cstheme="minorHAnsi"/>
          <w:i/>
          <w:sz w:val="16"/>
          <w:szCs w:val="16"/>
          <w:u w:val="none"/>
        </w:rPr>
        <w:t>D.L. Coordinator</w:t>
      </w:r>
    </w:p>
    <w:p w14:paraId="05C4EF29" w14:textId="12ABA45F" w:rsidR="004C2297" w:rsidRPr="004C2297" w:rsidRDefault="00692369" w:rsidP="004C2297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Joumana McGowan, </w:t>
      </w:r>
      <w:r w:rsidR="004C2297"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6F179BC8" w14:textId="5E9507B9" w:rsidR="004C2297" w:rsidRPr="004C2297" w:rsidRDefault="00692369" w:rsidP="004C229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Dana Miho, </w:t>
      </w:r>
      <w:r w:rsidR="004C2297" w:rsidRPr="004C2297">
        <w:rPr>
          <w:rFonts w:cstheme="minorHAnsi"/>
          <w:i/>
          <w:sz w:val="18"/>
          <w:u w:val="none"/>
        </w:rPr>
        <w:t>Faculty</w:t>
      </w:r>
    </w:p>
    <w:p w14:paraId="77C04815" w14:textId="114449C9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Martin Ramey, </w:t>
      </w:r>
      <w:r w:rsidRPr="004C2297">
        <w:rPr>
          <w:rFonts w:cstheme="minorHAnsi"/>
          <w:i/>
          <w:sz w:val="16"/>
          <w:szCs w:val="16"/>
          <w:u w:val="none"/>
        </w:rPr>
        <w:t>Academic Senate President</w:t>
      </w:r>
    </w:p>
    <w:p w14:paraId="03CF64FD" w14:textId="1C406429" w:rsidR="00AA2D33" w:rsidRPr="004C2297" w:rsidRDefault="00692369" w:rsidP="004C2297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AA2D33" w:rsidRPr="004C2297">
        <w:rPr>
          <w:rFonts w:cstheme="minorHAnsi"/>
          <w:sz w:val="18"/>
          <w:u w:val="none"/>
        </w:rPr>
        <w:t>Dianne Rowley</w:t>
      </w:r>
      <w:r w:rsidR="00AA2D33" w:rsidRPr="004C2297">
        <w:rPr>
          <w:rFonts w:cstheme="minorHAnsi"/>
          <w:i/>
          <w:sz w:val="16"/>
          <w:szCs w:val="16"/>
          <w:u w:val="none"/>
        </w:rPr>
        <w:t>, Assist. Curriculum Liaison</w:t>
      </w:r>
    </w:p>
    <w:p w14:paraId="694644CC" w14:textId="45C0F751" w:rsidR="00AA2D33" w:rsidRDefault="004C2297" w:rsidP="004C2297">
      <w:pPr>
        <w:rPr>
          <w:rFonts w:cstheme="minorHAnsi"/>
          <w:u w:val="none"/>
        </w:rPr>
      </w:pPr>
      <w:r w:rsidRPr="004C2297">
        <w:rPr>
          <w:rFonts w:cstheme="minorHAnsi"/>
          <w:u w:val="none"/>
        </w:rPr>
        <w:br w:type="column"/>
      </w:r>
      <w:r w:rsidR="00692369">
        <w:rPr>
          <w:rFonts w:cstheme="minorHAnsi"/>
          <w:u w:val="none"/>
        </w:rPr>
        <w:t xml:space="preserve">X </w:t>
      </w:r>
      <w:r w:rsidR="00AA2D33">
        <w:rPr>
          <w:rFonts w:cstheme="minorHAnsi"/>
          <w:u w:val="none"/>
        </w:rPr>
        <w:t xml:space="preserve">Michelle Sampat, </w:t>
      </w:r>
      <w:r w:rsidR="00AA2D33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04D7621A" w14:textId="56EFA58E" w:rsidR="004C2297" w:rsidRPr="004C2297" w:rsidRDefault="00692369" w:rsidP="004C229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>Om Tripathi</w:t>
      </w:r>
      <w:r w:rsidR="004C2297" w:rsidRPr="004C2297">
        <w:rPr>
          <w:rFonts w:cstheme="minorHAnsi"/>
          <w:sz w:val="16"/>
          <w:szCs w:val="16"/>
          <w:u w:val="none"/>
        </w:rPr>
        <w:t xml:space="preserve">, </w:t>
      </w:r>
      <w:r w:rsidR="004C2297" w:rsidRPr="004C2297">
        <w:rPr>
          <w:rFonts w:cstheme="minorHAnsi"/>
          <w:i/>
          <w:sz w:val="16"/>
          <w:szCs w:val="16"/>
          <w:u w:val="none"/>
        </w:rPr>
        <w:t>Faculty</w:t>
      </w:r>
    </w:p>
    <w:p w14:paraId="55DB2728" w14:textId="67EDAAAD" w:rsidR="004C2297" w:rsidRPr="004C2297" w:rsidRDefault="00692369" w:rsidP="004C229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>Chesa Uyeki</w:t>
      </w:r>
      <w:r w:rsidR="004C2297" w:rsidRPr="004C2297">
        <w:rPr>
          <w:rFonts w:cstheme="minorHAnsi"/>
          <w:i/>
          <w:sz w:val="16"/>
          <w:szCs w:val="16"/>
          <w:u w:val="none"/>
        </w:rPr>
        <w:t>, Senate VP</w:t>
      </w:r>
    </w:p>
    <w:p w14:paraId="537A0DB6" w14:textId="59CACD32" w:rsidR="004C2297" w:rsidRPr="004C2297" w:rsidRDefault="00692369" w:rsidP="004C2297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4C2297" w:rsidRPr="004C2297">
        <w:rPr>
          <w:rFonts w:cstheme="minorHAnsi"/>
          <w:sz w:val="18"/>
          <w:u w:val="none"/>
        </w:rPr>
        <w:t xml:space="preserve">Emily Woolery, </w:t>
      </w:r>
      <w:r w:rsidR="004C2297"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0C6CD357" w14:textId="307CE90B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2FB9EB46" w14:textId="77777777" w:rsidR="004C2297" w:rsidRDefault="004C2297" w:rsidP="004C2297">
      <w:pPr>
        <w:rPr>
          <w:rFonts w:cstheme="minorHAnsi"/>
          <w:i/>
          <w:sz w:val="16"/>
          <w:szCs w:val="16"/>
        </w:rPr>
        <w:sectPr w:rsidR="004C2297" w:rsidSect="00B802AD">
          <w:type w:val="continuous"/>
          <w:pgSz w:w="12240" w:h="15840"/>
          <w:pgMar w:top="1440" w:right="720" w:bottom="144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6145"/>
      </w:tblGrid>
      <w:tr w:rsidR="004C2297" w14:paraId="3AFCABDA" w14:textId="77777777" w:rsidTr="00347B0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7BDAF2AF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199D1A0A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4C2297" w14:paraId="489E4D81" w14:textId="77777777" w:rsidTr="00347B07">
        <w:tc>
          <w:tcPr>
            <w:tcW w:w="5324" w:type="dxa"/>
          </w:tcPr>
          <w:p w14:paraId="465E455A" w14:textId="77777777" w:rsidR="004C2297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36691AD" w14:textId="54080D82" w:rsidR="005364FD" w:rsidRPr="005364FD" w:rsidRDefault="005364FD" w:rsidP="005364FD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23, 2108</w:t>
            </w:r>
          </w:p>
        </w:tc>
        <w:tc>
          <w:tcPr>
            <w:tcW w:w="7626" w:type="dxa"/>
          </w:tcPr>
          <w:p w14:paraId="5380EF1B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F550B" w14:textId="39B60AA3" w:rsidR="007C0486" w:rsidRDefault="007C0486" w:rsidP="009349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4C2297" w14:paraId="0A414A15" w14:textId="77777777" w:rsidTr="00347B07">
        <w:tc>
          <w:tcPr>
            <w:tcW w:w="5324" w:type="dxa"/>
          </w:tcPr>
          <w:p w14:paraId="125FDB1C" w14:textId="062950C4" w:rsidR="004C2297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7626" w:type="dxa"/>
          </w:tcPr>
          <w:p w14:paraId="02657B8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D33" w14:paraId="3A9B4F72" w14:textId="77777777" w:rsidTr="00347B07">
        <w:tc>
          <w:tcPr>
            <w:tcW w:w="5324" w:type="dxa"/>
          </w:tcPr>
          <w:p w14:paraId="0DCA90BB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14:paraId="4F40DF54" w14:textId="557E982B" w:rsidR="00C92B9B" w:rsidRPr="00C92B9B" w:rsidRDefault="00C92B9B" w:rsidP="00C92B9B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Placement Proposal 2018</w:t>
            </w:r>
          </w:p>
        </w:tc>
        <w:tc>
          <w:tcPr>
            <w:tcW w:w="7626" w:type="dxa"/>
          </w:tcPr>
          <w:p w14:paraId="50ABABD4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06C47A7A" w14:textId="74671FA0" w:rsidR="00C92B9B" w:rsidRDefault="00385DC7" w:rsidP="00934966">
            <w:pPr>
              <w:rPr>
                <w:rFonts w:ascii="Calibri" w:hAnsi="Calibri" w:cs="Calibr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Informed</w:t>
            </w:r>
          </w:p>
        </w:tc>
      </w:tr>
      <w:tr w:rsidR="00AA2D33" w14:paraId="08A562AD" w14:textId="77777777" w:rsidTr="00347B07">
        <w:tc>
          <w:tcPr>
            <w:tcW w:w="5324" w:type="dxa"/>
          </w:tcPr>
          <w:p w14:paraId="5FDC04EB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27270411" w14:textId="1E16FA9E" w:rsidR="00576333" w:rsidRDefault="005364FD" w:rsidP="005763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72994ED2" w14:textId="65F4021C" w:rsidR="00576333" w:rsidRPr="00576333" w:rsidRDefault="00576333" w:rsidP="0057633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9, 2019</w:t>
            </w:r>
          </w:p>
          <w:p w14:paraId="4412EEDE" w14:textId="536E69F9" w:rsidR="005A4099" w:rsidRDefault="005364FD" w:rsidP="005A409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4DE4530B" w14:textId="1C5A5E33" w:rsid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23, 2018</w:t>
            </w:r>
          </w:p>
          <w:p w14:paraId="51DC7E74" w14:textId="58DEA133" w:rsid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30, 2018</w:t>
            </w:r>
          </w:p>
          <w:p w14:paraId="6FDB08B3" w14:textId="2278BE89" w:rsidR="005A4099" w:rsidRP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6, 2018</w:t>
            </w:r>
          </w:p>
          <w:p w14:paraId="2E857132" w14:textId="7BA09463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3F429FE5" w14:textId="77777777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6DB770F3" w14:textId="77777777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6E2B8837" w14:textId="77777777" w:rsidR="005364FD" w:rsidRDefault="005364FD" w:rsidP="005364FD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78F7295F" w14:textId="7C7A51C9" w:rsidR="005364FD" w:rsidRP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</w:tc>
        <w:tc>
          <w:tcPr>
            <w:tcW w:w="7626" w:type="dxa"/>
          </w:tcPr>
          <w:p w14:paraId="5D11D324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558F618A" w14:textId="77777777" w:rsidR="005A4099" w:rsidRDefault="005A4099" w:rsidP="005A40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23C164BA" w14:textId="01208D05" w:rsidR="005A4099" w:rsidRDefault="007C0486" w:rsidP="005A409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79579E08" w14:textId="77777777" w:rsidR="005A4099" w:rsidRDefault="005A4099" w:rsidP="005A40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3ECBA38D" w14:textId="3D998746" w:rsidR="005A4099" w:rsidRDefault="007C0486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06CE5A6D" w14:textId="75024178" w:rsidR="005A4099" w:rsidRDefault="007C0486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Accepted </w:t>
            </w:r>
          </w:p>
          <w:p w14:paraId="3CFB1D72" w14:textId="3FA61C1B" w:rsidR="005A4099" w:rsidRPr="005A4099" w:rsidRDefault="007C0486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AA2D33" w14:paraId="204177A3" w14:textId="77777777" w:rsidTr="00347B07">
        <w:tc>
          <w:tcPr>
            <w:tcW w:w="5324" w:type="dxa"/>
          </w:tcPr>
          <w:p w14:paraId="5136B199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14774D2C" w14:textId="6895FFB7" w:rsidR="005A4099" w:rsidRDefault="005F4A5B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Graphic Design Level II </w:t>
            </w:r>
            <w:r w:rsidR="00332C17">
              <w:rPr>
                <w:rFonts w:asciiTheme="majorHAnsi" w:hAnsiTheme="majorHAnsi" w:cstheme="majorHAnsi"/>
                <w:szCs w:val="20"/>
              </w:rPr>
              <w:t>– Marketing</w:t>
            </w:r>
          </w:p>
          <w:p w14:paraId="33DBD608" w14:textId="77777777" w:rsidR="00332C17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Graphic Design Level II – Motion Graphics</w:t>
            </w:r>
          </w:p>
          <w:p w14:paraId="7724EED3" w14:textId="77777777" w:rsidR="00332C17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Graphic Design Level II – Web Design</w:t>
            </w:r>
          </w:p>
          <w:p w14:paraId="1FA71408" w14:textId="3F58FF8A" w:rsidR="00332C17" w:rsidRPr="005F4A5B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Human Prosection </w:t>
            </w:r>
          </w:p>
        </w:tc>
        <w:tc>
          <w:tcPr>
            <w:tcW w:w="7626" w:type="dxa"/>
          </w:tcPr>
          <w:p w14:paraId="206EB610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0420CF87" w14:textId="77777777" w:rsidR="00E16BFD" w:rsidRDefault="00E16BFD" w:rsidP="00E16BF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375EB2B" w14:textId="77777777" w:rsidR="00E16BFD" w:rsidRDefault="00E16BFD" w:rsidP="00E16BF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7E84B96" w14:textId="77777777" w:rsidR="00E16BFD" w:rsidRDefault="00E16BFD" w:rsidP="00E16BF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7B83120" w14:textId="15A88134" w:rsidR="00E16BFD" w:rsidRPr="00E16BFD" w:rsidRDefault="00E16BFD" w:rsidP="00E16BF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AA2D33" w14:paraId="1962A1B5" w14:textId="77777777" w:rsidTr="00347B07">
        <w:tc>
          <w:tcPr>
            <w:tcW w:w="5324" w:type="dxa"/>
          </w:tcPr>
          <w:p w14:paraId="217F304A" w14:textId="0C9C7099" w:rsidR="00AA2D33" w:rsidRPr="003C560A" w:rsidRDefault="00AA2D33" w:rsidP="003C560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3C560A"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14:paraId="59E5FC45" w14:textId="77777777" w:rsidR="00332C17" w:rsidRPr="00332C17" w:rsidRDefault="00332C17" w:rsidP="00AA5C9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PHOT 58 Photography &amp; Video Social Media Marketing. Part of </w:t>
            </w:r>
            <w:r>
              <w:rPr>
                <w:rFonts w:asciiTheme="majorHAnsi" w:hAnsiTheme="majorHAnsi" w:cstheme="majorHAnsi"/>
                <w:szCs w:val="20"/>
              </w:rPr>
              <w:t>Graphic Design Level II – Marketing</w:t>
            </w:r>
          </w:p>
          <w:p w14:paraId="7285CDF7" w14:textId="7F82D9AF" w:rsidR="00332C17" w:rsidRPr="00332C17" w:rsidRDefault="00332C17" w:rsidP="00AA5C9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32C17">
              <w:rPr>
                <w:rFonts w:asciiTheme="majorHAnsi" w:hAnsiTheme="majorHAnsi" w:cstheme="majorHAnsi"/>
                <w:szCs w:val="20"/>
              </w:rPr>
              <w:t>ARTC 230 Web Design. Part of Graphic Design Level II – Web Design</w:t>
            </w:r>
          </w:p>
          <w:p w14:paraId="2FDBE030" w14:textId="77777777" w:rsidR="00332C17" w:rsidRDefault="00332C17" w:rsidP="00AA5C9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VOC MF160 Introduction to Mechanical Principles</w:t>
            </w:r>
          </w:p>
          <w:p w14:paraId="554564F5" w14:textId="77777777" w:rsidR="00332C17" w:rsidRDefault="00332C17" w:rsidP="00AA5C9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MF250  Introduction to CNC Programming</w:t>
            </w:r>
          </w:p>
          <w:p w14:paraId="623EFCE5" w14:textId="77777777" w:rsidR="00AA5C94" w:rsidRPr="004615E6" w:rsidRDefault="00AA5C94" w:rsidP="00AA5C9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HTH06 Health Career Employability Skills</w:t>
            </w:r>
          </w:p>
          <w:p w14:paraId="47469EEB" w14:textId="1806BB1F" w:rsidR="00AA5C94" w:rsidRPr="00332C17" w:rsidRDefault="00AA5C94" w:rsidP="00AA5C94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26" w:type="dxa"/>
          </w:tcPr>
          <w:p w14:paraId="22D0E213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30A5B165" w14:textId="77777777" w:rsidR="00E16BFD" w:rsidRDefault="00E16BFD" w:rsidP="00E16BF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A60E630" w14:textId="77777777" w:rsidR="00E16BFD" w:rsidRDefault="00E16BFD" w:rsidP="00E16BF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F8F3F39" w14:textId="77777777" w:rsidR="00E16BFD" w:rsidRDefault="00E16BFD" w:rsidP="00E16BF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93B15AC" w14:textId="77777777" w:rsidR="00E16BFD" w:rsidRDefault="00E16BFD" w:rsidP="00E16BF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B4B78B5" w14:textId="1ABB5003" w:rsidR="00831AC9" w:rsidRPr="00E16BFD" w:rsidRDefault="00831AC9" w:rsidP="00E16BF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AA2D33" w14:paraId="325D386A" w14:textId="77777777" w:rsidTr="00347B07">
        <w:tc>
          <w:tcPr>
            <w:tcW w:w="5324" w:type="dxa"/>
          </w:tcPr>
          <w:p w14:paraId="2DEFA622" w14:textId="782F3FED" w:rsidR="00AA2D33" w:rsidRPr="004615E6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615E6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14:paraId="573CF1FB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CISN 81 Work Experience in Computer Networking</w:t>
            </w:r>
          </w:p>
          <w:p w14:paraId="71A7124B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81 Work Experience in Computer Programming</w:t>
            </w:r>
          </w:p>
          <w:p w14:paraId="25622620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CISS 81 Work Experience in Computer Security</w:t>
            </w:r>
          </w:p>
          <w:p w14:paraId="2B4DEB86" w14:textId="5312E37E" w:rsidR="00332C17" w:rsidRP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CISW 81 Work Experience in Web Programming</w:t>
            </w:r>
          </w:p>
        </w:tc>
        <w:tc>
          <w:tcPr>
            <w:tcW w:w="7626" w:type="dxa"/>
          </w:tcPr>
          <w:p w14:paraId="5BEB309C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7B2E0370" w14:textId="77777777" w:rsidR="00831AC9" w:rsidRDefault="00831AC9" w:rsidP="00831AC9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8A0F54A" w14:textId="77777777" w:rsidR="00831AC9" w:rsidRDefault="00831AC9" w:rsidP="00831AC9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CC02B15" w14:textId="77777777" w:rsidR="00831AC9" w:rsidRDefault="00831AC9" w:rsidP="00831AC9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7513B4F" w14:textId="13417DBA" w:rsidR="00831AC9" w:rsidRPr="00831AC9" w:rsidRDefault="00831AC9" w:rsidP="00831AC9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AA2D33" w14:paraId="0A518415" w14:textId="77777777" w:rsidTr="00347B07">
        <w:tc>
          <w:tcPr>
            <w:tcW w:w="5324" w:type="dxa"/>
          </w:tcPr>
          <w:p w14:paraId="59207741" w14:textId="0119A901" w:rsidR="00AA2D33" w:rsidRPr="005364FD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7626" w:type="dxa"/>
          </w:tcPr>
          <w:p w14:paraId="4D8BE15D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27C6E91C" w14:textId="77777777" w:rsidTr="00347B07">
        <w:tc>
          <w:tcPr>
            <w:tcW w:w="5324" w:type="dxa"/>
          </w:tcPr>
          <w:p w14:paraId="6D2A2302" w14:textId="77777777" w:rsidR="00AA2D33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14:paraId="33AA4DEB" w14:textId="77777777" w:rsidR="001C45A1" w:rsidRDefault="001C45A1" w:rsidP="001C45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FASH 62 Retail Buying and Merchandising. Unit change from 3 to 4</w:t>
            </w:r>
          </w:p>
          <w:p w14:paraId="6765E1F6" w14:textId="096BA580" w:rsidR="001C45A1" w:rsidRPr="001C45A1" w:rsidRDefault="001C45A1" w:rsidP="001C45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BUSA 75 QuickBooks for Accounting. Unit change from 1 to 3.</w:t>
            </w:r>
          </w:p>
        </w:tc>
        <w:tc>
          <w:tcPr>
            <w:tcW w:w="7626" w:type="dxa"/>
          </w:tcPr>
          <w:p w14:paraId="1D912E50" w14:textId="77777777" w:rsidR="00AA2D33" w:rsidRDefault="00831AC9" w:rsidP="00831AC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A9A9806" w14:textId="65AA8482" w:rsidR="00831AC9" w:rsidRPr="00831AC9" w:rsidRDefault="00831AC9" w:rsidP="00831AC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AA2D33" w14:paraId="52E08023" w14:textId="77777777" w:rsidTr="00347B07">
        <w:tc>
          <w:tcPr>
            <w:tcW w:w="5324" w:type="dxa"/>
          </w:tcPr>
          <w:p w14:paraId="76909F88" w14:textId="702FF3B0" w:rsidR="00AA2D33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7AA4AC28" w14:textId="1FF7CCBB" w:rsidR="004615E6" w:rsidRDefault="004615E6" w:rsidP="004615E6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Topics, Special Studies, Special Projects, Special Issues – K. Allende</w:t>
            </w:r>
          </w:p>
          <w:p w14:paraId="0075E659" w14:textId="709C1DB6" w:rsidR="004615E6" w:rsidRPr="004615E6" w:rsidRDefault="004615E6" w:rsidP="004615E6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Entering Of mirrored courses into WebCMS – K. Allende</w:t>
            </w:r>
          </w:p>
          <w:p w14:paraId="0851C3B8" w14:textId="672D36C4" w:rsidR="008E2862" w:rsidRPr="008E2862" w:rsidRDefault="008E2862" w:rsidP="008E2862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26" w:type="dxa"/>
          </w:tcPr>
          <w:p w14:paraId="49EE9938" w14:textId="3A4EAA00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35F78B03" w14:textId="6DC30485" w:rsidR="00315A7F" w:rsidRPr="00794565" w:rsidRDefault="00981143" w:rsidP="00A93E4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Cs w:val="20"/>
              </w:rPr>
            </w:pPr>
            <w:r w:rsidRPr="00794565">
              <w:rPr>
                <w:rFonts w:ascii="Calibri" w:hAnsi="Calibri" w:cs="Calibri"/>
                <w:szCs w:val="20"/>
              </w:rPr>
              <w:t>Krisitina prese</w:t>
            </w:r>
            <w:r w:rsidR="00315A7F" w:rsidRPr="00794565">
              <w:rPr>
                <w:rFonts w:ascii="Calibri" w:hAnsi="Calibri" w:cs="Calibri"/>
                <w:szCs w:val="20"/>
              </w:rPr>
              <w:t>nted a draft with the proposal and Jamaika elaborated ab</w:t>
            </w:r>
            <w:r w:rsidR="00CF3B24">
              <w:rPr>
                <w:rFonts w:ascii="Calibri" w:hAnsi="Calibri" w:cs="Calibri"/>
                <w:szCs w:val="20"/>
              </w:rPr>
              <w:t>out it. She passed</w:t>
            </w:r>
            <w:r w:rsidR="00794565" w:rsidRPr="00794565">
              <w:rPr>
                <w:rFonts w:ascii="Calibri" w:hAnsi="Calibri" w:cs="Calibri"/>
                <w:szCs w:val="20"/>
              </w:rPr>
              <w:t xml:space="preserve"> a</w:t>
            </w:r>
            <w:r w:rsidR="00315A7F" w:rsidRPr="00794565">
              <w:rPr>
                <w:rFonts w:ascii="Calibri" w:hAnsi="Calibri" w:cs="Calibri"/>
                <w:szCs w:val="20"/>
              </w:rPr>
              <w:t xml:space="preserve"> list of courses </w:t>
            </w:r>
            <w:r w:rsidR="00794565" w:rsidRPr="00794565">
              <w:rPr>
                <w:rFonts w:ascii="Calibri" w:hAnsi="Calibri" w:cs="Calibri"/>
                <w:szCs w:val="20"/>
              </w:rPr>
              <w:t xml:space="preserve">that can be used to compare courses’ </w:t>
            </w:r>
            <w:r w:rsidR="00CF3B24">
              <w:rPr>
                <w:rFonts w:ascii="Calibri" w:hAnsi="Calibri" w:cs="Calibri"/>
                <w:szCs w:val="20"/>
              </w:rPr>
              <w:t>title</w:t>
            </w:r>
            <w:r w:rsidR="00315A7F" w:rsidRPr="00794565">
              <w:rPr>
                <w:rFonts w:ascii="Calibri" w:hAnsi="Calibri" w:cs="Calibri"/>
                <w:szCs w:val="20"/>
              </w:rPr>
              <w:t xml:space="preserve">, method of instruction, </w:t>
            </w:r>
            <w:r w:rsidR="00753CD0">
              <w:rPr>
                <w:rFonts w:ascii="Calibri" w:hAnsi="Calibri" w:cs="Calibri"/>
                <w:szCs w:val="20"/>
              </w:rPr>
              <w:t xml:space="preserve">and </w:t>
            </w:r>
            <w:r w:rsidR="00315A7F" w:rsidRPr="00794565">
              <w:rPr>
                <w:rFonts w:ascii="Calibri" w:hAnsi="Calibri" w:cs="Calibri"/>
                <w:szCs w:val="20"/>
              </w:rPr>
              <w:t>enrollment size (</w:t>
            </w:r>
            <w:r w:rsidR="00CF3B24">
              <w:rPr>
                <w:rFonts w:ascii="Calibri" w:hAnsi="Calibri" w:cs="Calibri"/>
                <w:szCs w:val="20"/>
              </w:rPr>
              <w:t xml:space="preserve">for </w:t>
            </w:r>
            <w:r w:rsidR="00315A7F" w:rsidRPr="00794565">
              <w:rPr>
                <w:rFonts w:ascii="Calibri" w:hAnsi="Calibri" w:cs="Calibri"/>
                <w:szCs w:val="20"/>
              </w:rPr>
              <w:t>faculty compensation)</w:t>
            </w:r>
            <w:r w:rsidR="00CF3B24">
              <w:rPr>
                <w:rFonts w:ascii="Calibri" w:hAnsi="Calibri" w:cs="Calibri"/>
                <w:szCs w:val="20"/>
              </w:rPr>
              <w:t>.</w:t>
            </w:r>
          </w:p>
          <w:p w14:paraId="3E5B3568" w14:textId="19BCCD38" w:rsidR="00351FC6" w:rsidRDefault="00351FC6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group looked at other community colleges’ </w:t>
            </w:r>
            <w:r w:rsidR="00CF3B24">
              <w:rPr>
                <w:rFonts w:ascii="Calibri" w:hAnsi="Calibri" w:cs="Calibri"/>
                <w:szCs w:val="20"/>
              </w:rPr>
              <w:t xml:space="preserve">similar courses for </w:t>
            </w:r>
            <w:r>
              <w:rPr>
                <w:rFonts w:ascii="Calibri" w:hAnsi="Calibri" w:cs="Calibri"/>
                <w:szCs w:val="20"/>
              </w:rPr>
              <w:t>consistency. They also publish these courses in their class schedule</w:t>
            </w:r>
            <w:r w:rsidR="00CF3B24">
              <w:rPr>
                <w:rFonts w:ascii="Calibri" w:hAnsi="Calibri" w:cs="Calibri"/>
                <w:szCs w:val="20"/>
              </w:rPr>
              <w:t>). The purpose</w:t>
            </w:r>
            <w:r w:rsidR="00577E31">
              <w:rPr>
                <w:rFonts w:ascii="Calibri" w:hAnsi="Calibri" w:cs="Calibri"/>
                <w:szCs w:val="20"/>
              </w:rPr>
              <w:t xml:space="preserve"> of this proposal </w:t>
            </w:r>
            <w:r>
              <w:rPr>
                <w:rFonts w:ascii="Calibri" w:hAnsi="Calibri" w:cs="Calibri"/>
                <w:szCs w:val="20"/>
              </w:rPr>
              <w:t>is to make the studen</w:t>
            </w:r>
            <w:r w:rsidR="00CF3B24">
              <w:rPr>
                <w:rFonts w:ascii="Calibri" w:hAnsi="Calibri" w:cs="Calibri"/>
                <w:szCs w:val="20"/>
              </w:rPr>
              <w:t>ts aware of the existence of these type of</w:t>
            </w:r>
            <w:r>
              <w:rPr>
                <w:rFonts w:ascii="Calibri" w:hAnsi="Calibri" w:cs="Calibri"/>
                <w:szCs w:val="20"/>
              </w:rPr>
              <w:t xml:space="preserve"> course</w:t>
            </w:r>
            <w:r w:rsidR="00CF3B24">
              <w:rPr>
                <w:rFonts w:ascii="Calibri" w:hAnsi="Calibri" w:cs="Calibri"/>
                <w:szCs w:val="20"/>
              </w:rPr>
              <w:t>s. Also it would be a</w:t>
            </w:r>
            <w:r>
              <w:rPr>
                <w:rFonts w:ascii="Calibri" w:hAnsi="Calibri" w:cs="Calibri"/>
                <w:szCs w:val="20"/>
              </w:rPr>
              <w:t xml:space="preserve"> way to track if the course</w:t>
            </w:r>
            <w:r w:rsidR="00CF3B24">
              <w:rPr>
                <w:rFonts w:ascii="Calibri" w:hAnsi="Calibri" w:cs="Calibri"/>
                <w:szCs w:val="20"/>
              </w:rPr>
              <w:t xml:space="preserve">s have not </w:t>
            </w:r>
            <w:r>
              <w:rPr>
                <w:rFonts w:ascii="Calibri" w:hAnsi="Calibri" w:cs="Calibri"/>
                <w:szCs w:val="20"/>
              </w:rPr>
              <w:t xml:space="preserve">been scheduled. </w:t>
            </w:r>
            <w:r w:rsidR="00CF3B24">
              <w:rPr>
                <w:rFonts w:ascii="Calibri" w:hAnsi="Calibri" w:cs="Calibri"/>
                <w:szCs w:val="20"/>
              </w:rPr>
              <w:t>Students would</w:t>
            </w:r>
            <w:r w:rsidR="00577E31">
              <w:rPr>
                <w:rFonts w:ascii="Calibri" w:hAnsi="Calibri" w:cs="Calibri"/>
                <w:szCs w:val="20"/>
              </w:rPr>
              <w:t xml:space="preserve"> no</w:t>
            </w:r>
            <w:r w:rsidR="00CF3B24">
              <w:rPr>
                <w:rFonts w:ascii="Calibri" w:hAnsi="Calibri" w:cs="Calibri"/>
                <w:szCs w:val="20"/>
              </w:rPr>
              <w:t>t</w:t>
            </w:r>
            <w:r w:rsidR="00577E31">
              <w:rPr>
                <w:rFonts w:ascii="Calibri" w:hAnsi="Calibri" w:cs="Calibri"/>
                <w:szCs w:val="20"/>
              </w:rPr>
              <w:t xml:space="preserve"> be abl</w:t>
            </w:r>
            <w:r w:rsidR="00753CD0">
              <w:rPr>
                <w:rFonts w:ascii="Calibri" w:hAnsi="Calibri" w:cs="Calibri"/>
                <w:szCs w:val="20"/>
              </w:rPr>
              <w:t>e to register unless they have</w:t>
            </w:r>
            <w:bookmarkStart w:id="0" w:name="_GoBack"/>
            <w:bookmarkEnd w:id="0"/>
            <w:r w:rsidR="00577E31">
              <w:rPr>
                <w:rFonts w:ascii="Calibri" w:hAnsi="Calibri" w:cs="Calibri"/>
                <w:szCs w:val="20"/>
              </w:rPr>
              <w:t xml:space="preserve"> </w:t>
            </w:r>
            <w:r w:rsidR="00CF3B24">
              <w:rPr>
                <w:rFonts w:ascii="Calibri" w:hAnsi="Calibri" w:cs="Calibri"/>
                <w:szCs w:val="20"/>
              </w:rPr>
              <w:t>instructor</w:t>
            </w:r>
            <w:r w:rsidR="00577E31">
              <w:rPr>
                <w:rFonts w:ascii="Calibri" w:hAnsi="Calibri" w:cs="Calibri"/>
                <w:szCs w:val="20"/>
              </w:rPr>
              <w:t xml:space="preserve">’s permission. </w:t>
            </w:r>
          </w:p>
          <w:p w14:paraId="4A4B84F3" w14:textId="4E3841EE" w:rsidR="000F6EB0" w:rsidRDefault="000F6EB0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5F4637A1" w14:textId="274446E8" w:rsidR="000F6EB0" w:rsidRDefault="00794565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 4104 Independent Studies </w:t>
            </w:r>
            <w:r w:rsidR="00CF3B24">
              <w:rPr>
                <w:rFonts w:ascii="Calibri" w:hAnsi="Calibri" w:cs="Calibri"/>
                <w:szCs w:val="20"/>
              </w:rPr>
              <w:t xml:space="preserve">will be </w:t>
            </w:r>
            <w:r>
              <w:rPr>
                <w:rFonts w:ascii="Calibri" w:hAnsi="Calibri" w:cs="Calibri"/>
                <w:szCs w:val="20"/>
              </w:rPr>
              <w:t>amended to fit the above proposal.</w:t>
            </w:r>
          </w:p>
          <w:p w14:paraId="6F12CF12" w14:textId="77777777" w:rsidR="000F6EB0" w:rsidRDefault="000F6EB0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17E105F" w14:textId="3DC6CDCB" w:rsidR="00E34DFD" w:rsidRDefault="009A53CC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Mem</w:t>
            </w:r>
            <w:r w:rsidR="00E34DFD">
              <w:rPr>
                <w:rFonts w:ascii="Calibri" w:hAnsi="Calibri" w:cs="Calibri"/>
                <w:szCs w:val="20"/>
              </w:rPr>
              <w:t>ber</w:t>
            </w:r>
            <w:r w:rsidR="00CF3B24">
              <w:rPr>
                <w:rFonts w:ascii="Calibri" w:hAnsi="Calibri" w:cs="Calibri"/>
                <w:szCs w:val="20"/>
              </w:rPr>
              <w:t>s of this council will bring</w:t>
            </w:r>
            <w:r w:rsidR="00E34DFD">
              <w:rPr>
                <w:rFonts w:ascii="Calibri" w:hAnsi="Calibri" w:cs="Calibri"/>
                <w:szCs w:val="20"/>
              </w:rPr>
              <w:t xml:space="preserve"> </w:t>
            </w:r>
            <w:r w:rsidR="00DD29FA">
              <w:rPr>
                <w:rFonts w:ascii="Calibri" w:hAnsi="Calibri" w:cs="Calibri"/>
                <w:szCs w:val="20"/>
              </w:rPr>
              <w:t xml:space="preserve">revisions, edits and/or </w:t>
            </w:r>
            <w:r w:rsidR="00E34DFD">
              <w:rPr>
                <w:rFonts w:ascii="Calibri" w:hAnsi="Calibri" w:cs="Calibri"/>
                <w:szCs w:val="20"/>
              </w:rPr>
              <w:t>recommended edits next meeting.</w:t>
            </w:r>
          </w:p>
          <w:p w14:paraId="641A3DBB" w14:textId="5DBF23BF" w:rsidR="009A53CC" w:rsidRDefault="009A53CC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08CB370C" w14:textId="1D7784A1" w:rsidR="009A53CC" w:rsidRDefault="009A53CC" w:rsidP="009A53C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Kristina provided the outline of the process in which mirrored courses are created. </w:t>
            </w:r>
          </w:p>
          <w:p w14:paraId="4D87B9DD" w14:textId="23F3D791" w:rsidR="009A53CC" w:rsidRDefault="009A53CC" w:rsidP="009A53C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Members </w:t>
            </w:r>
            <w:r w:rsidR="00CF3B24">
              <w:rPr>
                <w:rFonts w:ascii="Calibri" w:hAnsi="Calibri" w:cs="Calibri"/>
                <w:szCs w:val="20"/>
              </w:rPr>
              <w:t>of this council will bring</w:t>
            </w:r>
            <w:r>
              <w:rPr>
                <w:rFonts w:ascii="Calibri" w:hAnsi="Calibri" w:cs="Calibri"/>
                <w:szCs w:val="20"/>
              </w:rPr>
              <w:t xml:space="preserve"> recommended </w:t>
            </w:r>
            <w:r w:rsidR="00CF3B24">
              <w:rPr>
                <w:rFonts w:ascii="Calibri" w:hAnsi="Calibri" w:cs="Calibri"/>
                <w:szCs w:val="20"/>
              </w:rPr>
              <w:t>revisions</w:t>
            </w:r>
            <w:r>
              <w:rPr>
                <w:rFonts w:ascii="Calibri" w:hAnsi="Calibri" w:cs="Calibri"/>
                <w:szCs w:val="20"/>
              </w:rPr>
              <w:t xml:space="preserve"> next meeting.</w:t>
            </w:r>
          </w:p>
          <w:p w14:paraId="43CE0D49" w14:textId="71616C21" w:rsidR="009A53CC" w:rsidRPr="00351FC6" w:rsidRDefault="009A53CC" w:rsidP="00577E31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AA2D33" w14:paraId="6FCA7720" w14:textId="77777777" w:rsidTr="00347B07">
        <w:tc>
          <w:tcPr>
            <w:tcW w:w="5324" w:type="dxa"/>
          </w:tcPr>
          <w:p w14:paraId="5555EBC2" w14:textId="77777777" w:rsidR="004615E6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615E6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  <w:p w14:paraId="1E272A78" w14:textId="6488F5C4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Civil Engineering Technology Cert., Mechanical Engineering Technology Cert., and Software Engineering Cert.</w:t>
            </w:r>
          </w:p>
          <w:p w14:paraId="5F950A05" w14:textId="77777777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(Stand-alone)</w:t>
            </w:r>
          </w:p>
          <w:p w14:paraId="44E72E82" w14:textId="5247EE04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Baking and Pastry AS</w:t>
            </w:r>
          </w:p>
          <w:p w14:paraId="6C219C45" w14:textId="77777777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Culinary Certificate – Advanced</w:t>
            </w:r>
          </w:p>
          <w:p w14:paraId="750CDCD1" w14:textId="75FFA9CA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CUL 117 Artisan Bread - Included in Baking and Pastry AS</w:t>
            </w:r>
          </w:p>
          <w:p w14:paraId="1E736BA3" w14:textId="2D49DDD8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26E96">
              <w:rPr>
                <w:rFonts w:asciiTheme="majorHAnsi" w:hAnsiTheme="majorHAnsi" w:cstheme="majorHAnsi"/>
                <w:sz w:val="20"/>
                <w:szCs w:val="20"/>
              </w:rPr>
              <w:t>CUL 118  Specialty Cakes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</w:t>
            </w:r>
            <w:r w:rsidRPr="00F26E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Baking and Pastry AS</w:t>
            </w:r>
          </w:p>
          <w:p w14:paraId="7DBBDB0C" w14:textId="6FC02AFA" w:rsidR="004615E6" w:rsidRPr="004615E6" w:rsidRDefault="004615E6" w:rsidP="004615E6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26" w:type="dxa"/>
          </w:tcPr>
          <w:p w14:paraId="265AE2A5" w14:textId="40F46F68" w:rsidR="004615E6" w:rsidRP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4615E6">
              <w:rPr>
                <w:rFonts w:asciiTheme="majorHAnsi" w:hAnsiTheme="majorHAnsi" w:cstheme="majorHAnsi"/>
                <w:szCs w:val="20"/>
              </w:rPr>
              <w:t>Kristina will contact M. Mason on repackaging Civil Engineering Technology Cert., Mechanical Engineering Technology Cert., and Software Engineering Cert., as suggested by this council.</w:t>
            </w:r>
          </w:p>
          <w:p w14:paraId="743726F2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B44">
              <w:rPr>
                <w:rFonts w:asciiTheme="majorHAnsi" w:hAnsiTheme="majorHAnsi" w:cstheme="majorHAnsi"/>
                <w:sz w:val="20"/>
                <w:szCs w:val="20"/>
              </w:rPr>
              <w:t>On Hold. Fashion Department is creating a new program.</w:t>
            </w:r>
          </w:p>
          <w:p w14:paraId="56877ACF" w14:textId="616CBA6F" w:rsidR="004615E6" w:rsidRPr="00AA5C94" w:rsidRDefault="00AA5C94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Pending author’s response</w:t>
            </w:r>
          </w:p>
          <w:p w14:paraId="019B47DB" w14:textId="2F399C88" w:rsidR="00AA5C94" w:rsidRPr="004615E6" w:rsidRDefault="00AA5C94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Pending author’s response</w:t>
            </w:r>
          </w:p>
          <w:p w14:paraId="267F4BB7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864925">
              <w:rPr>
                <w:rFonts w:asciiTheme="majorHAnsi" w:hAnsiTheme="majorHAnsi" w:cstheme="majorHAnsi"/>
                <w:szCs w:val="20"/>
              </w:rPr>
              <w:t>Pending until Baking and Pastry AS is fully approved</w:t>
            </w:r>
          </w:p>
          <w:p w14:paraId="7C887043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864925">
              <w:rPr>
                <w:rFonts w:asciiTheme="majorHAnsi" w:hAnsiTheme="majorHAnsi" w:cstheme="majorHAnsi"/>
                <w:szCs w:val="20"/>
              </w:rPr>
              <w:t>Pending until Baking and Pastry AS is fully approved</w:t>
            </w:r>
          </w:p>
          <w:p w14:paraId="2ACF5A5D" w14:textId="0A78C76E" w:rsidR="004615E6" w:rsidRPr="004615E6" w:rsidRDefault="004615E6" w:rsidP="004615E6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0521D7" w14:textId="36EFFC97" w:rsidR="004C2297" w:rsidRPr="004C2297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AA2D33" w:rsidRPr="00775F4E" w14:paraId="63D187FE" w14:textId="77777777" w:rsidTr="00054151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DBB52" w14:textId="77777777" w:rsidR="00AA2D33" w:rsidRPr="00775F4E" w:rsidRDefault="00AA2D33" w:rsidP="00AA2D3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2018-19 Meetings</w:t>
            </w:r>
          </w:p>
          <w:p w14:paraId="4E7810D4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41A52E17" w14:textId="6F2A7F43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C59ECC" w14:textId="77777777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2018</w:t>
            </w:r>
          </w:p>
          <w:p w14:paraId="6169C01D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11 &amp; 25</w:t>
            </w:r>
          </w:p>
          <w:p w14:paraId="5348D0C7" w14:textId="30FC07BB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9, 23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159B0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13 &amp; 27</w:t>
            </w:r>
          </w:p>
          <w:p w14:paraId="479A9D1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11, </w:t>
            </w:r>
          </w:p>
          <w:p w14:paraId="4B3C3BCE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894144" w14:textId="4ECD8B5E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2019</w:t>
            </w:r>
          </w:p>
          <w:p w14:paraId="5999933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12 &amp; 26</w:t>
            </w:r>
          </w:p>
          <w:p w14:paraId="6ADB26D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B25436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9 &amp; 23             </w:t>
            </w:r>
          </w:p>
          <w:p w14:paraId="1B559FA5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14 &amp; 28</w:t>
            </w:r>
          </w:p>
          <w:p w14:paraId="12C10188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A3284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11</w:t>
            </w:r>
          </w:p>
          <w:p w14:paraId="5632541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1DF03148" w14:textId="77777777" w:rsidR="004C2297" w:rsidRPr="004C2297" w:rsidRDefault="004C2297">
      <w:pPr>
        <w:rPr>
          <w:u w:val="none"/>
        </w:rPr>
      </w:pPr>
    </w:p>
    <w:p w14:paraId="2FC541EB" w14:textId="77777777" w:rsidR="00B802AD" w:rsidRPr="004C2297" w:rsidRDefault="00B802AD">
      <w:pPr>
        <w:rPr>
          <w:u w:val="none"/>
        </w:rPr>
      </w:pPr>
    </w:p>
    <w:sectPr w:rsidR="00B802AD" w:rsidRPr="004C2297" w:rsidSect="00B802AD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3925" w14:textId="77777777" w:rsidR="00054151" w:rsidRDefault="00054151" w:rsidP="00054151">
      <w:r>
        <w:separator/>
      </w:r>
    </w:p>
  </w:endnote>
  <w:endnote w:type="continuationSeparator" w:id="0">
    <w:p w14:paraId="49ED4710" w14:textId="77777777" w:rsidR="00054151" w:rsidRDefault="00054151" w:rsidP="0005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8074" w14:textId="77777777" w:rsidR="00054151" w:rsidRDefault="00054151" w:rsidP="00054151">
      <w:r>
        <w:separator/>
      </w:r>
    </w:p>
  </w:footnote>
  <w:footnote w:type="continuationSeparator" w:id="0">
    <w:p w14:paraId="42FFBD08" w14:textId="77777777" w:rsidR="00054151" w:rsidRDefault="00054151" w:rsidP="0005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C32"/>
    <w:multiLevelType w:val="hybridMultilevel"/>
    <w:tmpl w:val="1836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0F3"/>
    <w:multiLevelType w:val="hybridMultilevel"/>
    <w:tmpl w:val="353EF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681"/>
    <w:multiLevelType w:val="hybridMultilevel"/>
    <w:tmpl w:val="AEFC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3FA"/>
    <w:multiLevelType w:val="hybridMultilevel"/>
    <w:tmpl w:val="8E8C39EA"/>
    <w:lvl w:ilvl="0" w:tplc="8A30E09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8523DCD"/>
    <w:multiLevelType w:val="hybridMultilevel"/>
    <w:tmpl w:val="6206188E"/>
    <w:lvl w:ilvl="0" w:tplc="EEA4C1A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8786435"/>
    <w:multiLevelType w:val="hybridMultilevel"/>
    <w:tmpl w:val="CE0E9F5E"/>
    <w:lvl w:ilvl="0" w:tplc="23F246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1E817F3D"/>
    <w:multiLevelType w:val="hybridMultilevel"/>
    <w:tmpl w:val="EE54C802"/>
    <w:lvl w:ilvl="0" w:tplc="97F039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215D32F8"/>
    <w:multiLevelType w:val="hybridMultilevel"/>
    <w:tmpl w:val="E244F802"/>
    <w:lvl w:ilvl="0" w:tplc="E38890B4">
      <w:start w:val="1"/>
      <w:numFmt w:val="decimal"/>
      <w:lvlText w:val="%1."/>
      <w:lvlJc w:val="left"/>
      <w:pPr>
        <w:ind w:left="5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221D6492"/>
    <w:multiLevelType w:val="hybridMultilevel"/>
    <w:tmpl w:val="0F4E9DEA"/>
    <w:lvl w:ilvl="0" w:tplc="A0F42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BE3DDC"/>
    <w:multiLevelType w:val="hybridMultilevel"/>
    <w:tmpl w:val="36B2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1BB8"/>
    <w:multiLevelType w:val="hybridMultilevel"/>
    <w:tmpl w:val="7E54BA36"/>
    <w:lvl w:ilvl="0" w:tplc="72F8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D6857"/>
    <w:multiLevelType w:val="hybridMultilevel"/>
    <w:tmpl w:val="ADE2606E"/>
    <w:lvl w:ilvl="0" w:tplc="4B148CA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3FFF67CD"/>
    <w:multiLevelType w:val="hybridMultilevel"/>
    <w:tmpl w:val="7D02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A0374"/>
    <w:multiLevelType w:val="hybridMultilevel"/>
    <w:tmpl w:val="6CE88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6CC"/>
    <w:multiLevelType w:val="hybridMultilevel"/>
    <w:tmpl w:val="42EA6D12"/>
    <w:lvl w:ilvl="0" w:tplc="0DBAF3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00F17"/>
    <w:multiLevelType w:val="hybridMultilevel"/>
    <w:tmpl w:val="FD184900"/>
    <w:lvl w:ilvl="0" w:tplc="C9EC15B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EDD111B"/>
    <w:multiLevelType w:val="hybridMultilevel"/>
    <w:tmpl w:val="7974B748"/>
    <w:lvl w:ilvl="0" w:tplc="124E9974">
      <w:start w:val="1"/>
      <w:numFmt w:val="decimal"/>
      <w:lvlText w:val="%1."/>
      <w:lvlJc w:val="left"/>
      <w:pPr>
        <w:ind w:left="12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02A694D"/>
    <w:multiLevelType w:val="hybridMultilevel"/>
    <w:tmpl w:val="53F669D6"/>
    <w:lvl w:ilvl="0" w:tplc="5F944DA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E34DC9"/>
    <w:multiLevelType w:val="hybridMultilevel"/>
    <w:tmpl w:val="F0B8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9154F4"/>
    <w:multiLevelType w:val="hybridMultilevel"/>
    <w:tmpl w:val="A942C550"/>
    <w:lvl w:ilvl="0" w:tplc="DF7E8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71AB5"/>
    <w:multiLevelType w:val="hybridMultilevel"/>
    <w:tmpl w:val="55702C30"/>
    <w:lvl w:ilvl="0" w:tplc="BF0CA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135232"/>
    <w:multiLevelType w:val="hybridMultilevel"/>
    <w:tmpl w:val="F8C2E8D0"/>
    <w:lvl w:ilvl="0" w:tplc="1A86F00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75A45FF3"/>
    <w:multiLevelType w:val="hybridMultilevel"/>
    <w:tmpl w:val="46B85D6A"/>
    <w:lvl w:ilvl="0" w:tplc="9852EA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1415"/>
    <w:multiLevelType w:val="hybridMultilevel"/>
    <w:tmpl w:val="064E332C"/>
    <w:lvl w:ilvl="0" w:tplc="044C360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4B7C25"/>
    <w:multiLevelType w:val="hybridMultilevel"/>
    <w:tmpl w:val="ED8A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D1D12"/>
    <w:multiLevelType w:val="hybridMultilevel"/>
    <w:tmpl w:val="D7A0B7D8"/>
    <w:lvl w:ilvl="0" w:tplc="62A242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5" w15:restartNumberingAfterBreak="0">
    <w:nsid w:val="7E571A53"/>
    <w:multiLevelType w:val="hybridMultilevel"/>
    <w:tmpl w:val="C2C4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C7BC9"/>
    <w:multiLevelType w:val="hybridMultilevel"/>
    <w:tmpl w:val="0F3E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8475B"/>
    <w:multiLevelType w:val="hybridMultilevel"/>
    <w:tmpl w:val="22A215F2"/>
    <w:lvl w:ilvl="0" w:tplc="4C06016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0"/>
  </w:num>
  <w:num w:numId="2">
    <w:abstractNumId w:val="23"/>
  </w:num>
  <w:num w:numId="3">
    <w:abstractNumId w:val="10"/>
  </w:num>
  <w:num w:numId="4">
    <w:abstractNumId w:val="32"/>
  </w:num>
  <w:num w:numId="5">
    <w:abstractNumId w:val="21"/>
  </w:num>
  <w:num w:numId="6">
    <w:abstractNumId w:val="26"/>
  </w:num>
  <w:num w:numId="7">
    <w:abstractNumId w:val="3"/>
  </w:num>
  <w:num w:numId="8">
    <w:abstractNumId w:val="14"/>
  </w:num>
  <w:num w:numId="9">
    <w:abstractNumId w:val="29"/>
  </w:num>
  <w:num w:numId="10">
    <w:abstractNumId w:val="20"/>
  </w:num>
  <w:num w:numId="11">
    <w:abstractNumId w:val="22"/>
  </w:num>
  <w:num w:numId="12">
    <w:abstractNumId w:val="25"/>
  </w:num>
  <w:num w:numId="13">
    <w:abstractNumId w:val="28"/>
  </w:num>
  <w:num w:numId="14">
    <w:abstractNumId w:val="34"/>
  </w:num>
  <w:num w:numId="15">
    <w:abstractNumId w:val="31"/>
  </w:num>
  <w:num w:numId="16">
    <w:abstractNumId w:val="1"/>
  </w:num>
  <w:num w:numId="17">
    <w:abstractNumId w:val="12"/>
  </w:num>
  <w:num w:numId="18">
    <w:abstractNumId w:val="24"/>
  </w:num>
  <w:num w:numId="19">
    <w:abstractNumId w:val="4"/>
  </w:num>
  <w:num w:numId="20">
    <w:abstractNumId w:val="15"/>
  </w:num>
  <w:num w:numId="21">
    <w:abstractNumId w:val="5"/>
  </w:num>
  <w:num w:numId="22">
    <w:abstractNumId w:val="37"/>
  </w:num>
  <w:num w:numId="23">
    <w:abstractNumId w:val="18"/>
  </w:num>
  <w:num w:numId="24">
    <w:abstractNumId w:val="17"/>
  </w:num>
  <w:num w:numId="25">
    <w:abstractNumId w:val="9"/>
  </w:num>
  <w:num w:numId="26">
    <w:abstractNumId w:val="6"/>
  </w:num>
  <w:num w:numId="27">
    <w:abstractNumId w:val="13"/>
  </w:num>
  <w:num w:numId="28">
    <w:abstractNumId w:val="19"/>
  </w:num>
  <w:num w:numId="29">
    <w:abstractNumId w:val="8"/>
  </w:num>
  <w:num w:numId="30">
    <w:abstractNumId w:val="7"/>
  </w:num>
  <w:num w:numId="31">
    <w:abstractNumId w:val="27"/>
  </w:num>
  <w:num w:numId="32">
    <w:abstractNumId w:val="2"/>
  </w:num>
  <w:num w:numId="33">
    <w:abstractNumId w:val="0"/>
  </w:num>
  <w:num w:numId="34">
    <w:abstractNumId w:val="36"/>
  </w:num>
  <w:num w:numId="35">
    <w:abstractNumId w:val="16"/>
  </w:num>
  <w:num w:numId="36">
    <w:abstractNumId w:val="33"/>
  </w:num>
  <w:num w:numId="37">
    <w:abstractNumId w:val="1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54151"/>
    <w:rsid w:val="000910ED"/>
    <w:rsid w:val="000F6EB0"/>
    <w:rsid w:val="001C45A1"/>
    <w:rsid w:val="002652EF"/>
    <w:rsid w:val="00315A7F"/>
    <w:rsid w:val="00332C17"/>
    <w:rsid w:val="00347B07"/>
    <w:rsid w:val="00351FC6"/>
    <w:rsid w:val="00385DC7"/>
    <w:rsid w:val="003C560A"/>
    <w:rsid w:val="004615E6"/>
    <w:rsid w:val="004C2297"/>
    <w:rsid w:val="005364FD"/>
    <w:rsid w:val="00576333"/>
    <w:rsid w:val="00577E31"/>
    <w:rsid w:val="005A4099"/>
    <w:rsid w:val="005D6246"/>
    <w:rsid w:val="005F4A5B"/>
    <w:rsid w:val="00692369"/>
    <w:rsid w:val="00730721"/>
    <w:rsid w:val="00753CD0"/>
    <w:rsid w:val="00794565"/>
    <w:rsid w:val="007C0486"/>
    <w:rsid w:val="00831AC9"/>
    <w:rsid w:val="008E2862"/>
    <w:rsid w:val="00981143"/>
    <w:rsid w:val="009A53CC"/>
    <w:rsid w:val="009D5FEC"/>
    <w:rsid w:val="00A74313"/>
    <w:rsid w:val="00AA2D33"/>
    <w:rsid w:val="00AA5C94"/>
    <w:rsid w:val="00AF4B9E"/>
    <w:rsid w:val="00B802AD"/>
    <w:rsid w:val="00BD6ECD"/>
    <w:rsid w:val="00C92B9B"/>
    <w:rsid w:val="00CF3B24"/>
    <w:rsid w:val="00D07100"/>
    <w:rsid w:val="00D46466"/>
    <w:rsid w:val="00DD29FA"/>
    <w:rsid w:val="00E16BFD"/>
    <w:rsid w:val="00E34DFD"/>
    <w:rsid w:val="00E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054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151"/>
  </w:style>
  <w:style w:type="paragraph" w:styleId="Footer">
    <w:name w:val="footer"/>
    <w:basedOn w:val="Normal"/>
    <w:link w:val="FooterChar"/>
    <w:uiPriority w:val="99"/>
    <w:unhideWhenUsed/>
    <w:rsid w:val="00054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5BC6B68B-3522-4F02-8801-8D077350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15</cp:revision>
  <dcterms:created xsi:type="dcterms:W3CDTF">2018-11-14T00:21:00Z</dcterms:created>
  <dcterms:modified xsi:type="dcterms:W3CDTF">2018-11-21T22:38:00Z</dcterms:modified>
</cp:coreProperties>
</file>