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BE24C" w14:textId="7315D974" w:rsidR="004E6994" w:rsidRPr="004E6994" w:rsidRDefault="004E6994" w:rsidP="004E6994">
      <w:pPr>
        <w:jc w:val="center"/>
        <w:rPr>
          <w:rFonts w:ascii="Arial" w:hAnsi="Arial" w:cs="Arial"/>
          <w:b/>
          <w:bCs/>
        </w:rPr>
      </w:pPr>
      <w:r w:rsidRPr="004E6994">
        <w:rPr>
          <w:rFonts w:ascii="Arial" w:hAnsi="Arial" w:cs="Arial"/>
          <w:b/>
          <w:bCs/>
        </w:rPr>
        <w:t>Mt. San Antonio College 202</w:t>
      </w:r>
      <w:r>
        <w:rPr>
          <w:rFonts w:ascii="Arial" w:hAnsi="Arial" w:cs="Arial"/>
          <w:b/>
          <w:bCs/>
        </w:rPr>
        <w:t>2</w:t>
      </w:r>
      <w:r w:rsidRPr="004E6994">
        <w:rPr>
          <w:rFonts w:ascii="Arial" w:hAnsi="Arial" w:cs="Arial"/>
          <w:b/>
          <w:bCs/>
        </w:rPr>
        <w:t>-202</w:t>
      </w:r>
      <w:r>
        <w:rPr>
          <w:rFonts w:ascii="Arial" w:hAnsi="Arial" w:cs="Arial"/>
          <w:b/>
          <w:bCs/>
        </w:rPr>
        <w:t>3</w:t>
      </w:r>
      <w:r w:rsidRPr="004E6994">
        <w:rPr>
          <w:rFonts w:ascii="Arial" w:hAnsi="Arial" w:cs="Arial"/>
          <w:b/>
          <w:bCs/>
        </w:rPr>
        <w:t xml:space="preserve"> University of California (UC) Transfer Credit </w:t>
      </w:r>
      <w:r w:rsidR="002607E4">
        <w:rPr>
          <w:rFonts w:ascii="Arial" w:hAnsi="Arial" w:cs="Arial"/>
          <w:b/>
          <w:bCs/>
        </w:rPr>
        <w:t>Decision</w:t>
      </w:r>
    </w:p>
    <w:p w14:paraId="1F456324" w14:textId="4EA2422B" w:rsidR="004E6994" w:rsidRPr="004E6994" w:rsidRDefault="004E6994" w:rsidP="004E6994">
      <w:pPr>
        <w:rPr>
          <w:rFonts w:ascii="Arial" w:hAnsi="Arial" w:cs="Arial"/>
        </w:rPr>
      </w:pPr>
      <w:r w:rsidRPr="004E6994">
        <w:rPr>
          <w:rFonts w:ascii="Arial" w:hAnsi="Arial" w:cs="Arial"/>
        </w:rPr>
        <w:t xml:space="preserve">The following courses denied UC Transfer Status by the UC Office of the President: </w:t>
      </w:r>
    </w:p>
    <w:p w14:paraId="21E72C66" w14:textId="77777777" w:rsidR="004E6994" w:rsidRPr="004E6994" w:rsidRDefault="004E6994" w:rsidP="004E6994">
      <w:pPr>
        <w:spacing w:after="0" w:line="240" w:lineRule="auto"/>
        <w:rPr>
          <w:rFonts w:ascii="Arial" w:hAnsi="Arial" w:cs="Arial"/>
        </w:rPr>
      </w:pPr>
      <w:r w:rsidRPr="004E6994">
        <w:rPr>
          <w:rFonts w:ascii="Arial" w:hAnsi="Arial" w:cs="Arial"/>
        </w:rPr>
        <w:t>AMLA 98 American Culture for English Language Learners</w:t>
      </w:r>
    </w:p>
    <w:p w14:paraId="3C9F002C" w14:textId="77777777" w:rsidR="004E6994" w:rsidRPr="004E6994" w:rsidRDefault="004E6994" w:rsidP="004E6994">
      <w:pPr>
        <w:spacing w:after="0" w:line="240" w:lineRule="auto"/>
        <w:rPr>
          <w:rFonts w:ascii="Arial" w:hAnsi="Arial" w:cs="Arial"/>
          <w:color w:val="FF0000"/>
        </w:rPr>
      </w:pPr>
      <w:r w:rsidRPr="004E6994">
        <w:rPr>
          <w:rFonts w:ascii="Arial" w:hAnsi="Arial" w:cs="Arial"/>
          <w:color w:val="FF0000"/>
        </w:rPr>
        <w:t>Th UC stated that there is no comparable course is approved for transfer or taught at the lower division at a UC campus</w:t>
      </w:r>
    </w:p>
    <w:p w14:paraId="4C81297C" w14:textId="77777777" w:rsidR="004E6994" w:rsidRDefault="004E6994" w:rsidP="004E6994">
      <w:pPr>
        <w:spacing w:after="0" w:line="240" w:lineRule="auto"/>
        <w:rPr>
          <w:rFonts w:ascii="Arial" w:hAnsi="Arial" w:cs="Arial"/>
        </w:rPr>
      </w:pPr>
    </w:p>
    <w:p w14:paraId="1A582EAC" w14:textId="3083D4A2" w:rsidR="004E6994" w:rsidRPr="004E6994" w:rsidRDefault="004E6994" w:rsidP="004E6994">
      <w:pPr>
        <w:spacing w:after="0" w:line="240" w:lineRule="auto"/>
        <w:rPr>
          <w:rFonts w:ascii="Arial" w:hAnsi="Arial" w:cs="Arial"/>
        </w:rPr>
      </w:pPr>
      <w:r w:rsidRPr="004E6994">
        <w:rPr>
          <w:rFonts w:ascii="Arial" w:hAnsi="Arial" w:cs="Arial"/>
        </w:rPr>
        <w:t>ASCI 2L Animal Nutrition Laboratory</w:t>
      </w:r>
    </w:p>
    <w:p w14:paraId="4403344E" w14:textId="3FF24AF0" w:rsidR="004E6994" w:rsidRPr="004E6994" w:rsidRDefault="004E6994" w:rsidP="004E6994">
      <w:pPr>
        <w:spacing w:after="0" w:line="240" w:lineRule="auto"/>
        <w:rPr>
          <w:rFonts w:ascii="Arial" w:hAnsi="Arial" w:cs="Arial"/>
          <w:color w:val="FF0000"/>
        </w:rPr>
      </w:pPr>
      <w:r w:rsidRPr="004E6994">
        <w:rPr>
          <w:rFonts w:ascii="Arial" w:hAnsi="Arial" w:cs="Arial"/>
          <w:color w:val="FF0000"/>
        </w:rPr>
        <w:t>Th UC stated that the textbook must be dated within seven years and science courses with lab hours must include a clearly identified lab manual as one of the required texts</w:t>
      </w:r>
    </w:p>
    <w:p w14:paraId="25FA81DA" w14:textId="77777777" w:rsidR="004E6994" w:rsidRDefault="004E6994" w:rsidP="004E6994">
      <w:pPr>
        <w:spacing w:after="0" w:line="240" w:lineRule="auto"/>
        <w:rPr>
          <w:rFonts w:ascii="Arial" w:hAnsi="Arial" w:cs="Arial"/>
        </w:rPr>
      </w:pPr>
    </w:p>
    <w:p w14:paraId="083A935F" w14:textId="122163B3" w:rsidR="004E6994" w:rsidRPr="004E6994" w:rsidRDefault="004E6994" w:rsidP="004E6994">
      <w:pPr>
        <w:spacing w:after="0" w:line="240" w:lineRule="auto"/>
        <w:rPr>
          <w:rFonts w:ascii="Arial" w:hAnsi="Arial" w:cs="Arial"/>
        </w:rPr>
      </w:pPr>
      <w:r w:rsidRPr="004E6994">
        <w:rPr>
          <w:rFonts w:ascii="Arial" w:hAnsi="Arial" w:cs="Arial"/>
        </w:rPr>
        <w:t>MFG 130 Manufacturing Processes and Materials</w:t>
      </w:r>
    </w:p>
    <w:p w14:paraId="4A345D48" w14:textId="77777777" w:rsidR="004E6994" w:rsidRPr="004E6994" w:rsidRDefault="004E6994" w:rsidP="004E6994">
      <w:pPr>
        <w:spacing w:after="0" w:line="240" w:lineRule="auto"/>
        <w:rPr>
          <w:rFonts w:ascii="Arial" w:hAnsi="Arial" w:cs="Arial"/>
          <w:color w:val="FF0000"/>
        </w:rPr>
      </w:pPr>
      <w:r w:rsidRPr="004E6994">
        <w:rPr>
          <w:rFonts w:ascii="Arial" w:hAnsi="Arial" w:cs="Arial"/>
          <w:color w:val="FF0000"/>
        </w:rPr>
        <w:t>Th UC stated skill-oriented courses such as manufacturing technology or practical mappings are not transferable</w:t>
      </w:r>
    </w:p>
    <w:p w14:paraId="3A5C51D1" w14:textId="77777777" w:rsidR="004E6994" w:rsidRDefault="004E6994" w:rsidP="004E6994">
      <w:pPr>
        <w:spacing w:after="0" w:line="240" w:lineRule="auto"/>
        <w:rPr>
          <w:rFonts w:ascii="Arial" w:hAnsi="Arial" w:cs="Arial"/>
        </w:rPr>
      </w:pPr>
    </w:p>
    <w:p w14:paraId="50B9E793" w14:textId="16544809" w:rsidR="004E6994" w:rsidRPr="004E6994" w:rsidRDefault="004E6994" w:rsidP="004E6994">
      <w:pPr>
        <w:spacing w:after="0" w:line="240" w:lineRule="auto"/>
        <w:rPr>
          <w:rFonts w:ascii="Arial" w:hAnsi="Arial" w:cs="Arial"/>
        </w:rPr>
      </w:pPr>
      <w:r w:rsidRPr="004E6994">
        <w:rPr>
          <w:rFonts w:ascii="Arial" w:hAnsi="Arial" w:cs="Arial"/>
        </w:rPr>
        <w:t>MUS 14B American Folk Music</w:t>
      </w:r>
    </w:p>
    <w:p w14:paraId="06F5C93F" w14:textId="5C6009D3" w:rsidR="004E6994" w:rsidRPr="004E6994" w:rsidRDefault="004E6994" w:rsidP="004E6994">
      <w:pPr>
        <w:spacing w:after="0" w:line="240" w:lineRule="auto"/>
        <w:rPr>
          <w:rFonts w:ascii="Arial" w:hAnsi="Arial" w:cs="Arial"/>
          <w:color w:val="FF0000"/>
        </w:rPr>
      </w:pPr>
      <w:r w:rsidRPr="004E6994">
        <w:rPr>
          <w:rFonts w:ascii="Arial" w:hAnsi="Arial" w:cs="Arial"/>
          <w:color w:val="FF0000"/>
        </w:rPr>
        <w:t>Th UC stated that the textbook must be dated within seven years.</w:t>
      </w:r>
    </w:p>
    <w:p w14:paraId="7E8AA48F" w14:textId="77777777" w:rsidR="004E6994" w:rsidRPr="004E6994" w:rsidRDefault="004E6994" w:rsidP="004E6994">
      <w:pPr>
        <w:spacing w:after="0" w:line="240" w:lineRule="auto"/>
        <w:rPr>
          <w:rFonts w:ascii="Arial" w:hAnsi="Arial" w:cs="Arial"/>
        </w:rPr>
      </w:pPr>
    </w:p>
    <w:p w14:paraId="392BFC0F" w14:textId="0BF62F8B" w:rsidR="004E6994" w:rsidRPr="004E6994" w:rsidRDefault="004E6994" w:rsidP="004E6994">
      <w:pPr>
        <w:spacing w:after="0" w:line="240" w:lineRule="auto"/>
        <w:rPr>
          <w:rFonts w:ascii="Arial" w:hAnsi="Arial" w:cs="Arial"/>
        </w:rPr>
      </w:pPr>
      <w:r w:rsidRPr="004E6994">
        <w:rPr>
          <w:rFonts w:ascii="Arial" w:hAnsi="Arial" w:cs="Arial"/>
        </w:rPr>
        <w:t>MUS 103H Music and Culture of Hip-Hop - Honors</w:t>
      </w:r>
    </w:p>
    <w:p w14:paraId="6771988C" w14:textId="77777777" w:rsidR="004E6994" w:rsidRPr="004E6994" w:rsidRDefault="004E6994" w:rsidP="004E6994">
      <w:pPr>
        <w:spacing w:after="0" w:line="240" w:lineRule="auto"/>
        <w:rPr>
          <w:rFonts w:ascii="Arial" w:hAnsi="Arial" w:cs="Arial"/>
          <w:color w:val="FF0000"/>
        </w:rPr>
      </w:pPr>
      <w:r w:rsidRPr="004E6994">
        <w:rPr>
          <w:rFonts w:ascii="Arial" w:hAnsi="Arial" w:cs="Arial"/>
          <w:color w:val="FF0000"/>
        </w:rPr>
        <w:t>Th UC stated that honors content is not clearly delineated in the outline.</w:t>
      </w:r>
    </w:p>
    <w:p w14:paraId="58BE541F" w14:textId="18AE0B92" w:rsidR="004E6994" w:rsidRPr="004E6994" w:rsidRDefault="004E6994" w:rsidP="004E6994">
      <w:pPr>
        <w:spacing w:after="0" w:line="240" w:lineRule="auto"/>
        <w:rPr>
          <w:rFonts w:ascii="Arial" w:hAnsi="Arial" w:cs="Arial"/>
          <w:color w:val="FF0000"/>
        </w:rPr>
      </w:pPr>
    </w:p>
    <w:p w14:paraId="2E39EBEF" w14:textId="6C16C8D9" w:rsidR="004E6994" w:rsidRPr="004E6994" w:rsidRDefault="004E6994" w:rsidP="004E6994">
      <w:pPr>
        <w:spacing w:after="0" w:line="240" w:lineRule="auto"/>
        <w:rPr>
          <w:rFonts w:ascii="Arial" w:hAnsi="Arial" w:cs="Arial"/>
        </w:rPr>
      </w:pPr>
      <w:r w:rsidRPr="004E6994">
        <w:rPr>
          <w:rFonts w:ascii="Arial" w:hAnsi="Arial" w:cs="Arial"/>
        </w:rPr>
        <w:t>MUS 180 DJ Performance</w:t>
      </w:r>
    </w:p>
    <w:p w14:paraId="20908A18" w14:textId="77777777" w:rsidR="004E6994" w:rsidRPr="004E6994" w:rsidRDefault="004E6994" w:rsidP="004E6994">
      <w:pPr>
        <w:spacing w:after="0" w:line="240" w:lineRule="auto"/>
        <w:rPr>
          <w:rFonts w:ascii="Arial" w:hAnsi="Arial" w:cs="Arial"/>
          <w:color w:val="FF0000"/>
        </w:rPr>
      </w:pPr>
      <w:r w:rsidRPr="004E6994">
        <w:rPr>
          <w:rFonts w:ascii="Arial" w:hAnsi="Arial" w:cs="Arial"/>
          <w:color w:val="FF0000"/>
        </w:rPr>
        <w:t>Th UC stated that courses that focus primarily on the commercial aspect of music are not appropriate for transfer.</w:t>
      </w:r>
    </w:p>
    <w:p w14:paraId="29B65090" w14:textId="77777777" w:rsidR="004E6994" w:rsidRPr="004E6994" w:rsidRDefault="004E6994" w:rsidP="004E6994">
      <w:pPr>
        <w:spacing w:after="0" w:line="240" w:lineRule="auto"/>
        <w:rPr>
          <w:rFonts w:ascii="Arial" w:hAnsi="Arial" w:cs="Arial"/>
        </w:rPr>
      </w:pPr>
    </w:p>
    <w:p w14:paraId="7F1D0204" w14:textId="343328F0" w:rsidR="004E6994" w:rsidRPr="004E6994" w:rsidRDefault="004E6994" w:rsidP="004E6994">
      <w:pPr>
        <w:spacing w:after="0" w:line="240" w:lineRule="auto"/>
        <w:rPr>
          <w:rFonts w:ascii="Arial" w:hAnsi="Arial" w:cs="Arial"/>
        </w:rPr>
      </w:pPr>
      <w:r w:rsidRPr="004E6994">
        <w:rPr>
          <w:rFonts w:ascii="Arial" w:hAnsi="Arial" w:cs="Arial"/>
        </w:rPr>
        <w:t>MUS 181 Pop/Rock Band</w:t>
      </w:r>
    </w:p>
    <w:p w14:paraId="37438431" w14:textId="77777777" w:rsidR="004E6994" w:rsidRPr="004E6994" w:rsidRDefault="004E6994" w:rsidP="004E6994">
      <w:pPr>
        <w:spacing w:after="0" w:line="240" w:lineRule="auto"/>
        <w:rPr>
          <w:rFonts w:ascii="Arial" w:hAnsi="Arial" w:cs="Arial"/>
          <w:color w:val="FF0000"/>
        </w:rPr>
      </w:pPr>
      <w:r w:rsidRPr="004E6994">
        <w:rPr>
          <w:rFonts w:ascii="Arial" w:hAnsi="Arial" w:cs="Arial"/>
          <w:color w:val="FF0000"/>
        </w:rPr>
        <w:t>Th UC stated that courses that focus primarily on the commercial aspect of music are not appropriate for transfer.</w:t>
      </w:r>
    </w:p>
    <w:p w14:paraId="1C8BB8F6" w14:textId="77777777" w:rsidR="004E6994" w:rsidRPr="004E6994" w:rsidRDefault="004E6994" w:rsidP="004E6994">
      <w:pPr>
        <w:spacing w:after="0" w:line="240" w:lineRule="auto"/>
        <w:rPr>
          <w:rFonts w:ascii="Arial" w:hAnsi="Arial" w:cs="Arial"/>
        </w:rPr>
      </w:pPr>
    </w:p>
    <w:p w14:paraId="16E35DA0" w14:textId="77777777" w:rsidR="004E6994" w:rsidRPr="004E6994" w:rsidRDefault="004E6994" w:rsidP="004E6994">
      <w:pPr>
        <w:spacing w:after="0" w:line="240" w:lineRule="auto"/>
        <w:rPr>
          <w:rFonts w:ascii="Arial" w:hAnsi="Arial" w:cs="Arial"/>
        </w:rPr>
      </w:pPr>
      <w:r w:rsidRPr="004E6994">
        <w:rPr>
          <w:rFonts w:ascii="Arial" w:hAnsi="Arial" w:cs="Arial"/>
        </w:rPr>
        <w:t>MUS 185 Advanced Commercial Music Ensemble</w:t>
      </w:r>
    </w:p>
    <w:p w14:paraId="2B8B7481" w14:textId="77777777" w:rsidR="004E6994" w:rsidRPr="004E6994" w:rsidRDefault="004E6994" w:rsidP="004E6994">
      <w:pPr>
        <w:spacing w:after="0" w:line="240" w:lineRule="auto"/>
        <w:rPr>
          <w:rFonts w:ascii="Arial" w:hAnsi="Arial" w:cs="Arial"/>
          <w:color w:val="FF0000"/>
        </w:rPr>
      </w:pPr>
      <w:r w:rsidRPr="004E6994">
        <w:rPr>
          <w:rFonts w:ascii="Arial" w:hAnsi="Arial" w:cs="Arial"/>
          <w:color w:val="FF0000"/>
        </w:rPr>
        <w:t>Th UC stated that courses that focus primarily on the commercial aspect of music are not appropriate for transfer.</w:t>
      </w:r>
    </w:p>
    <w:p w14:paraId="67FE9F80" w14:textId="77777777" w:rsidR="004E6994" w:rsidRPr="004E6994" w:rsidRDefault="004E6994" w:rsidP="004E6994">
      <w:pPr>
        <w:spacing w:after="0" w:line="240" w:lineRule="auto"/>
        <w:rPr>
          <w:rFonts w:ascii="Arial" w:hAnsi="Arial" w:cs="Arial"/>
          <w:color w:val="FF0000"/>
        </w:rPr>
      </w:pPr>
    </w:p>
    <w:p w14:paraId="4D31BD5E" w14:textId="77777777" w:rsidR="004E6994" w:rsidRPr="004E6994" w:rsidRDefault="004E6994" w:rsidP="004E6994">
      <w:pPr>
        <w:spacing w:after="0" w:line="240" w:lineRule="auto"/>
        <w:rPr>
          <w:rFonts w:ascii="Arial" w:hAnsi="Arial" w:cs="Arial"/>
          <w:color w:val="FF0000"/>
        </w:rPr>
      </w:pPr>
    </w:p>
    <w:p w14:paraId="078C8F33" w14:textId="77777777" w:rsidR="00881F23" w:rsidRPr="004E6994" w:rsidRDefault="00881F23" w:rsidP="004E6994">
      <w:pPr>
        <w:spacing w:after="0" w:line="240" w:lineRule="auto"/>
        <w:rPr>
          <w:rFonts w:ascii="Arial" w:hAnsi="Arial" w:cs="Arial"/>
        </w:rPr>
      </w:pPr>
    </w:p>
    <w:sectPr w:rsidR="00881F23" w:rsidRPr="004E69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94"/>
    <w:rsid w:val="002607E4"/>
    <w:rsid w:val="003E48EE"/>
    <w:rsid w:val="004E6994"/>
    <w:rsid w:val="00881F23"/>
    <w:rsid w:val="00FC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9F4C3"/>
  <w15:chartTrackingRefBased/>
  <w15:docId w15:val="{98E74628-50B1-4AD0-8132-40C44D026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9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Fowler, Jamaika</dc:creator>
  <cp:keywords/>
  <dc:description/>
  <cp:lastModifiedBy>Fowler, Jamaika</cp:lastModifiedBy>
  <cp:revision>2</cp:revision>
  <dcterms:created xsi:type="dcterms:W3CDTF">2022-10-19T19:35:00Z</dcterms:created>
  <dcterms:modified xsi:type="dcterms:W3CDTF">2022-10-19T19:35:00Z</dcterms:modified>
</cp:coreProperties>
</file>