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667F" w14:textId="54A90F3A" w:rsidR="007E51FA" w:rsidRPr="004E5946" w:rsidRDefault="007E51FA" w:rsidP="007E51FA">
      <w:pPr>
        <w:jc w:val="center"/>
        <w:rPr>
          <w:rFonts w:ascii="Times New Roman" w:hAnsi="Times New Roman" w:cs="Times New Roman"/>
          <w:b/>
        </w:rPr>
      </w:pPr>
      <w:r w:rsidRPr="004E5946">
        <w:rPr>
          <w:rFonts w:ascii="Times New Roman" w:hAnsi="Times New Roman" w:cs="Times New Roman"/>
          <w:b/>
        </w:rPr>
        <w:t xml:space="preserve">ENGL </w:t>
      </w:r>
      <w:r w:rsidR="00615B72">
        <w:rPr>
          <w:rFonts w:ascii="Times New Roman" w:hAnsi="Times New Roman" w:cs="Times New Roman"/>
          <w:b/>
        </w:rPr>
        <w:t>90</w:t>
      </w:r>
      <w:r w:rsidR="009D46B1">
        <w:rPr>
          <w:rFonts w:ascii="Times New Roman" w:hAnsi="Times New Roman" w:cs="Times New Roman"/>
          <w:b/>
        </w:rPr>
        <w:t xml:space="preserve"> vs. ENGL 1A</w:t>
      </w:r>
      <w:r w:rsidR="009A59E9">
        <w:rPr>
          <w:rFonts w:ascii="Times New Roman" w:hAnsi="Times New Roman" w:cs="Times New Roman"/>
          <w:b/>
        </w:rPr>
        <w:t xml:space="preserve"> – Corequisite </w:t>
      </w:r>
    </w:p>
    <w:p w14:paraId="6A27FEA9" w14:textId="77777777" w:rsidR="007E51FA" w:rsidRPr="004E5946" w:rsidRDefault="007E51FA" w:rsidP="007E51F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51FA" w:rsidRPr="004E5946" w14:paraId="25EBA33A" w14:textId="77777777" w:rsidTr="00B13372">
        <w:tc>
          <w:tcPr>
            <w:tcW w:w="4428" w:type="dxa"/>
            <w:shd w:val="clear" w:color="auto" w:fill="A6A6A6" w:themeFill="background1" w:themeFillShade="A6"/>
          </w:tcPr>
          <w:p w14:paraId="1B618226" w14:textId="756AD642" w:rsidR="007E51FA" w:rsidRPr="004E5946" w:rsidRDefault="007E51FA" w:rsidP="00E73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46">
              <w:rPr>
                <w:rFonts w:ascii="Times New Roman" w:hAnsi="Times New Roman" w:cs="Times New Roman"/>
                <w:b/>
              </w:rPr>
              <w:t xml:space="preserve">ENGL </w:t>
            </w:r>
            <w:r w:rsidR="00E73859">
              <w:rPr>
                <w:rFonts w:ascii="Times New Roman" w:hAnsi="Times New Roman" w:cs="Times New Roman"/>
                <w:b/>
              </w:rPr>
              <w:t>90: Accelerated Developmental Writing</w:t>
            </w:r>
          </w:p>
        </w:tc>
        <w:tc>
          <w:tcPr>
            <w:tcW w:w="4428" w:type="dxa"/>
            <w:shd w:val="clear" w:color="auto" w:fill="A6A6A6" w:themeFill="background1" w:themeFillShade="A6"/>
          </w:tcPr>
          <w:p w14:paraId="06CA9CBD" w14:textId="4F590ACA" w:rsidR="00F36705" w:rsidRPr="004E5946" w:rsidRDefault="00A24157" w:rsidP="00F36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 1A+80</w:t>
            </w:r>
            <w:r w:rsidR="008A07CF" w:rsidRPr="004E5946">
              <w:rPr>
                <w:rFonts w:ascii="Times New Roman" w:hAnsi="Times New Roman" w:cs="Times New Roman"/>
                <w:b/>
              </w:rPr>
              <w:t xml:space="preserve">: </w:t>
            </w:r>
            <w:r w:rsidR="00F36705" w:rsidRPr="004E5946">
              <w:rPr>
                <w:rFonts w:ascii="Times New Roman" w:hAnsi="Times New Roman" w:cs="Times New Roman"/>
                <w:b/>
              </w:rPr>
              <w:t xml:space="preserve">Freshman Composition Co-Requisite </w:t>
            </w:r>
          </w:p>
        </w:tc>
      </w:tr>
      <w:tr w:rsidR="007E51FA" w:rsidRPr="004E5946" w14:paraId="7CC7F11C" w14:textId="77777777" w:rsidTr="00B13372">
        <w:tc>
          <w:tcPr>
            <w:tcW w:w="8856" w:type="dxa"/>
            <w:gridSpan w:val="2"/>
          </w:tcPr>
          <w:p w14:paraId="5BE1B41F" w14:textId="6743A591" w:rsidR="007E51FA" w:rsidRPr="004E5946" w:rsidRDefault="007E51FA" w:rsidP="00B13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46">
              <w:rPr>
                <w:rFonts w:ascii="Times New Roman" w:hAnsi="Times New Roman" w:cs="Times New Roman"/>
                <w:b/>
              </w:rPr>
              <w:t>Reading Requirements</w:t>
            </w:r>
          </w:p>
        </w:tc>
      </w:tr>
      <w:tr w:rsidR="007E51FA" w:rsidRPr="004E5946" w14:paraId="7059241F" w14:textId="77777777" w:rsidTr="00B13372">
        <w:tc>
          <w:tcPr>
            <w:tcW w:w="4428" w:type="dxa"/>
          </w:tcPr>
          <w:p w14:paraId="46AF2B2C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 xml:space="preserve">At least one full-length book (fiction or non-fiction), plus a variety of additional readings at intermediate to advanced college level.  </w:t>
            </w:r>
          </w:p>
          <w:p w14:paraId="491810AC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</w:p>
          <w:p w14:paraId="3B448095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>Course develops academic reading skills, in-depth analysis of texts, comprehension, and complex critical reading strategies.</w:t>
            </w:r>
          </w:p>
          <w:p w14:paraId="3EB070E5" w14:textId="7CA0FA4C" w:rsidR="007E51FA" w:rsidRPr="004E5946" w:rsidRDefault="007E51FA" w:rsidP="007E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19446811" w14:textId="4BCA41B9" w:rsidR="007E51FA" w:rsidRPr="004E5946" w:rsidRDefault="00F36705" w:rsidP="00B13372">
            <w:pPr>
              <w:rPr>
                <w:rFonts w:ascii="Times New Roman" w:hAnsi="Times New Roman" w:cs="Times New Roman"/>
              </w:rPr>
            </w:pPr>
            <w:r w:rsidRPr="004E5946">
              <w:rPr>
                <w:rFonts w:ascii="Times New Roman" w:hAnsi="Times New Roman" w:cs="Times New Roman"/>
              </w:rPr>
              <w:t xml:space="preserve">One or more full-length books (fiction or non-fiction). Academic reading with in-depth analysis and complex concepts.  </w:t>
            </w:r>
          </w:p>
        </w:tc>
      </w:tr>
      <w:tr w:rsidR="007E51FA" w:rsidRPr="004E5946" w14:paraId="6F800898" w14:textId="77777777" w:rsidTr="00B13372">
        <w:tc>
          <w:tcPr>
            <w:tcW w:w="8856" w:type="dxa"/>
            <w:gridSpan w:val="2"/>
          </w:tcPr>
          <w:p w14:paraId="26CBB233" w14:textId="77777777" w:rsidR="007E51FA" w:rsidRPr="004E5946" w:rsidRDefault="007E51FA" w:rsidP="00B13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46">
              <w:rPr>
                <w:rFonts w:ascii="Times New Roman" w:hAnsi="Times New Roman" w:cs="Times New Roman"/>
                <w:b/>
              </w:rPr>
              <w:t>Writing Requirements</w:t>
            </w:r>
          </w:p>
        </w:tc>
      </w:tr>
      <w:tr w:rsidR="007E51FA" w:rsidRPr="004E5946" w14:paraId="5A488AD8" w14:textId="77777777" w:rsidTr="00B13372">
        <w:tc>
          <w:tcPr>
            <w:tcW w:w="4428" w:type="dxa"/>
          </w:tcPr>
          <w:p w14:paraId="647B51DE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 xml:space="preserve">Students write 7-8 essays of 3-4 pages (may include research component). </w:t>
            </w:r>
          </w:p>
          <w:p w14:paraId="33753AC1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</w:p>
          <w:p w14:paraId="335BC85E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</w:p>
          <w:p w14:paraId="251B34C5" w14:textId="63229836" w:rsidR="007E51FA" w:rsidRPr="004E5946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 xml:space="preserve">Focus on critical thinking skills, essay structure, simple to complex thesis development, and integration of quotations. </w:t>
            </w:r>
          </w:p>
        </w:tc>
        <w:tc>
          <w:tcPr>
            <w:tcW w:w="4428" w:type="dxa"/>
          </w:tcPr>
          <w:p w14:paraId="1B095A67" w14:textId="77777777" w:rsidR="004E5946" w:rsidRPr="004E5946" w:rsidRDefault="004E5946" w:rsidP="004E5946">
            <w:pPr>
              <w:rPr>
                <w:rFonts w:ascii="Times New Roman" w:hAnsi="Times New Roman" w:cs="Times New Roman"/>
              </w:rPr>
            </w:pPr>
            <w:r w:rsidRPr="004E5946">
              <w:rPr>
                <w:rFonts w:ascii="Times New Roman" w:hAnsi="Times New Roman" w:cs="Times New Roman"/>
              </w:rPr>
              <w:t xml:space="preserve">5-7 essays of 3-5 pages based on analysis of assigned texts and response to ideas in the texts, plus at least one research paper of 7-10 pages. </w:t>
            </w:r>
          </w:p>
          <w:p w14:paraId="50DDD232" w14:textId="77777777" w:rsidR="004E5946" w:rsidRPr="004E5946" w:rsidRDefault="004E5946" w:rsidP="004E5946">
            <w:pPr>
              <w:rPr>
                <w:rFonts w:ascii="Times New Roman" w:hAnsi="Times New Roman" w:cs="Times New Roman"/>
              </w:rPr>
            </w:pPr>
          </w:p>
          <w:p w14:paraId="36AE5D92" w14:textId="68D5AB84" w:rsidR="007E51FA" w:rsidRPr="004E5946" w:rsidRDefault="004E5946" w:rsidP="004E5946">
            <w:pPr>
              <w:rPr>
                <w:rFonts w:ascii="Times New Roman" w:hAnsi="Times New Roman" w:cs="Times New Roman"/>
              </w:rPr>
            </w:pPr>
            <w:r w:rsidRPr="004E5946">
              <w:rPr>
                <w:rFonts w:ascii="Times New Roman" w:hAnsi="Times New Roman" w:cs="Times New Roman"/>
              </w:rPr>
              <w:t xml:space="preserve">Essays have complex thesis, advanced organizational techniques, and use quotation and documentation. </w:t>
            </w:r>
          </w:p>
        </w:tc>
      </w:tr>
      <w:tr w:rsidR="007E51FA" w:rsidRPr="004E5946" w14:paraId="1B94AD5E" w14:textId="77777777" w:rsidTr="00B13372">
        <w:tc>
          <w:tcPr>
            <w:tcW w:w="8856" w:type="dxa"/>
            <w:gridSpan w:val="2"/>
          </w:tcPr>
          <w:p w14:paraId="2C037462" w14:textId="77777777" w:rsidR="007E51FA" w:rsidRPr="004E5946" w:rsidRDefault="007E51FA" w:rsidP="00B13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46">
              <w:rPr>
                <w:rFonts w:ascii="Times New Roman" w:hAnsi="Times New Roman" w:cs="Times New Roman"/>
                <w:b/>
              </w:rPr>
              <w:t>Student Performance Expectations</w:t>
            </w:r>
          </w:p>
        </w:tc>
      </w:tr>
      <w:tr w:rsidR="007E51FA" w:rsidRPr="004E5946" w14:paraId="04488844" w14:textId="77777777" w:rsidTr="00B13372">
        <w:tc>
          <w:tcPr>
            <w:tcW w:w="4428" w:type="dxa"/>
          </w:tcPr>
          <w:p w14:paraId="69E992DC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 xml:space="preserve">Five-unit course. Five hours of classroom time a week. Students should spend at least 10 hours of course work per week outside of class. </w:t>
            </w:r>
          </w:p>
          <w:p w14:paraId="40B3E427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</w:p>
          <w:p w14:paraId="50448B07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 xml:space="preserve">The course is designed to prepare students for the rigors and demands of English 1A by teaching them to write clear, </w:t>
            </w:r>
            <w:r>
              <w:rPr>
                <w:rFonts w:ascii="Times New Roman" w:hAnsi="Times New Roman" w:cs="Times New Roman"/>
              </w:rPr>
              <w:t xml:space="preserve">simple essays and engage </w:t>
            </w:r>
            <w:r w:rsidRPr="00F63A42">
              <w:rPr>
                <w:rFonts w:ascii="Times New Roman" w:hAnsi="Times New Roman" w:cs="Times New Roman"/>
              </w:rPr>
              <w:t>with complex and demanding texts. Course also focused on college-success strategies.</w:t>
            </w:r>
          </w:p>
          <w:p w14:paraId="709663BB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</w:p>
          <w:p w14:paraId="547CF51E" w14:textId="77777777" w:rsidR="00E73859" w:rsidRPr="00F63A42" w:rsidRDefault="00E73859" w:rsidP="00E73859">
            <w:pPr>
              <w:rPr>
                <w:rFonts w:ascii="Times New Roman" w:hAnsi="Times New Roman" w:cs="Times New Roman"/>
              </w:rPr>
            </w:pPr>
            <w:r w:rsidRPr="00F63A42">
              <w:rPr>
                <w:rFonts w:ascii="Times New Roman" w:hAnsi="Times New Roman" w:cs="Times New Roman"/>
              </w:rPr>
              <w:t xml:space="preserve">Students will be eligible for ENGL 1A in one semester. </w:t>
            </w:r>
          </w:p>
          <w:p w14:paraId="452A722B" w14:textId="77777777" w:rsidR="007E51FA" w:rsidRPr="004E5946" w:rsidRDefault="007E51FA" w:rsidP="00B1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1687BCFF" w14:textId="77777777" w:rsidR="004E5946" w:rsidRPr="004E5946" w:rsidRDefault="004E5946" w:rsidP="004E5946">
            <w:pPr>
              <w:rPr>
                <w:rFonts w:ascii="Times New Roman" w:hAnsi="Times New Roman" w:cs="Times New Roman"/>
              </w:rPr>
            </w:pPr>
            <w:r w:rsidRPr="004E5946">
              <w:rPr>
                <w:rFonts w:ascii="Times New Roman" w:hAnsi="Times New Roman" w:cs="Times New Roman"/>
              </w:rPr>
              <w:t xml:space="preserve">The rigor, difficulty, and performance expectations are identical to Freshman Composition courses taught at private colleges or state universities. </w:t>
            </w:r>
          </w:p>
          <w:p w14:paraId="706A47B8" w14:textId="77777777" w:rsidR="004E5946" w:rsidRPr="004E5946" w:rsidRDefault="004E5946" w:rsidP="004E5946">
            <w:pPr>
              <w:rPr>
                <w:rFonts w:ascii="Times New Roman" w:hAnsi="Times New Roman" w:cs="Times New Roman"/>
              </w:rPr>
            </w:pPr>
          </w:p>
          <w:p w14:paraId="6AE59315" w14:textId="56076399" w:rsidR="007E51FA" w:rsidRPr="004E5946" w:rsidRDefault="009D46B1" w:rsidP="004E5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spend</w:t>
            </w:r>
            <w:r w:rsidR="004E5946" w:rsidRPr="004E5946">
              <w:rPr>
                <w:rFonts w:ascii="Times New Roman" w:hAnsi="Times New Roman" w:cs="Times New Roman"/>
              </w:rPr>
              <w:t xml:space="preserve"> at least 10 hours of course work per week outside of class. </w:t>
            </w:r>
          </w:p>
        </w:tc>
      </w:tr>
    </w:tbl>
    <w:p w14:paraId="6DA04116" w14:textId="77777777" w:rsidR="007E51FA" w:rsidRPr="004E5946" w:rsidRDefault="007E51FA" w:rsidP="007E51F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83718" w:rsidRPr="004E5946" w14:paraId="7A4F00C7" w14:textId="77777777" w:rsidTr="00B13372">
        <w:tc>
          <w:tcPr>
            <w:tcW w:w="4428" w:type="dxa"/>
            <w:shd w:val="clear" w:color="auto" w:fill="A6A6A6" w:themeFill="background1" w:themeFillShade="A6"/>
          </w:tcPr>
          <w:p w14:paraId="78F666FB" w14:textId="1CDE08CB" w:rsidR="00883718" w:rsidRPr="004E5946" w:rsidRDefault="00E73859" w:rsidP="00B133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 90:</w:t>
            </w:r>
            <w:r w:rsidR="00883718" w:rsidRPr="004E5946">
              <w:rPr>
                <w:rFonts w:ascii="Times New Roman" w:hAnsi="Times New Roman" w:cs="Times New Roman"/>
                <w:b/>
              </w:rPr>
              <w:t xml:space="preserve"> Example Assignments</w:t>
            </w:r>
          </w:p>
        </w:tc>
        <w:tc>
          <w:tcPr>
            <w:tcW w:w="4428" w:type="dxa"/>
            <w:shd w:val="clear" w:color="auto" w:fill="A6A6A6" w:themeFill="background1" w:themeFillShade="A6"/>
          </w:tcPr>
          <w:p w14:paraId="1FD99C54" w14:textId="7C1EA49B" w:rsidR="00883718" w:rsidRPr="004E5946" w:rsidRDefault="00B13372" w:rsidP="00B133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ENGL 1A: </w:t>
            </w:r>
            <w:r w:rsidR="00883718" w:rsidRPr="004E5946">
              <w:rPr>
                <w:rFonts w:ascii="Times New Roman" w:hAnsi="Times New Roman" w:cs="Times New Roman"/>
                <w:b/>
              </w:rPr>
              <w:t>Example Assignments</w:t>
            </w:r>
          </w:p>
        </w:tc>
      </w:tr>
      <w:tr w:rsidR="00883718" w:rsidRPr="004E5946" w14:paraId="2F887760" w14:textId="77777777" w:rsidTr="00B13372">
        <w:tc>
          <w:tcPr>
            <w:tcW w:w="4428" w:type="dxa"/>
          </w:tcPr>
          <w:p w14:paraId="43DDD053" w14:textId="77777777" w:rsidR="00883718" w:rsidRPr="004E5946" w:rsidRDefault="00883718" w:rsidP="008837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4E5946">
              <w:rPr>
                <w:rFonts w:ascii="Times New Roman" w:hAnsi="Times New Roman" w:cs="Times New Roman"/>
                <w:u w:val="single"/>
              </w:rPr>
              <w:t>Syllabus</w:t>
            </w:r>
          </w:p>
          <w:p w14:paraId="2F8DC7B6" w14:textId="77777777" w:rsidR="00883718" w:rsidRPr="004E5946" w:rsidRDefault="00883718" w:rsidP="008837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4E5946">
              <w:rPr>
                <w:rFonts w:ascii="Times New Roman" w:hAnsi="Times New Roman" w:cs="Times New Roman"/>
                <w:u w:val="single"/>
              </w:rPr>
              <w:t>Assignment</w:t>
            </w:r>
          </w:p>
          <w:p w14:paraId="6D335680" w14:textId="77777777" w:rsidR="00883718" w:rsidRPr="004E5946" w:rsidRDefault="00883718" w:rsidP="008837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4E5946">
              <w:rPr>
                <w:rFonts w:ascii="Times New Roman" w:hAnsi="Times New Roman" w:cs="Times New Roman"/>
                <w:u w:val="single"/>
              </w:rPr>
              <w:t>Reading</w:t>
            </w:r>
          </w:p>
          <w:p w14:paraId="658A4DFB" w14:textId="77777777" w:rsidR="00883718" w:rsidRPr="004E5946" w:rsidRDefault="00883718" w:rsidP="00B13372">
            <w:pPr>
              <w:ind w:left="36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428" w:type="dxa"/>
          </w:tcPr>
          <w:p w14:paraId="05DE7C2A" w14:textId="77777777" w:rsidR="00883718" w:rsidRPr="004E5946" w:rsidRDefault="00883718" w:rsidP="008837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4E5946">
              <w:rPr>
                <w:rFonts w:ascii="Times New Roman" w:hAnsi="Times New Roman" w:cs="Times New Roman"/>
                <w:u w:val="single"/>
              </w:rPr>
              <w:t>Syllabus</w:t>
            </w:r>
          </w:p>
          <w:p w14:paraId="434E12E7" w14:textId="77777777" w:rsidR="00883718" w:rsidRPr="004E5946" w:rsidRDefault="00883718" w:rsidP="008837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4E5946">
              <w:rPr>
                <w:rFonts w:ascii="Times New Roman" w:hAnsi="Times New Roman" w:cs="Times New Roman"/>
                <w:u w:val="single"/>
              </w:rPr>
              <w:t>Assignment</w:t>
            </w:r>
          </w:p>
          <w:p w14:paraId="2537F1E0" w14:textId="77777777" w:rsidR="00883718" w:rsidRPr="004E5946" w:rsidRDefault="00883718" w:rsidP="008837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4E5946">
              <w:rPr>
                <w:rFonts w:ascii="Times New Roman" w:hAnsi="Times New Roman" w:cs="Times New Roman"/>
                <w:u w:val="single"/>
              </w:rPr>
              <w:t>Reading</w:t>
            </w:r>
          </w:p>
          <w:p w14:paraId="6E46DC90" w14:textId="77777777" w:rsidR="00883718" w:rsidRPr="004E5946" w:rsidRDefault="00883718" w:rsidP="00B1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A5C3A9" w14:textId="37B1DFE2" w:rsidR="004E5946" w:rsidRPr="004E5946" w:rsidRDefault="004E5946" w:rsidP="00ED2C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5946" w:rsidRPr="004E5946" w:rsidSect="00B133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501"/>
    <w:multiLevelType w:val="hybridMultilevel"/>
    <w:tmpl w:val="F60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0DB5"/>
    <w:multiLevelType w:val="hybridMultilevel"/>
    <w:tmpl w:val="3D6A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549"/>
    <w:multiLevelType w:val="hybridMultilevel"/>
    <w:tmpl w:val="EB0E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17EA8"/>
    <w:multiLevelType w:val="hybridMultilevel"/>
    <w:tmpl w:val="3D6A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FA"/>
    <w:rsid w:val="00000D1B"/>
    <w:rsid w:val="000208DF"/>
    <w:rsid w:val="000745F0"/>
    <w:rsid w:val="000B3CA3"/>
    <w:rsid w:val="000D3C85"/>
    <w:rsid w:val="001354BA"/>
    <w:rsid w:val="00174982"/>
    <w:rsid w:val="0049251A"/>
    <w:rsid w:val="004E5946"/>
    <w:rsid w:val="00615B72"/>
    <w:rsid w:val="007D493D"/>
    <w:rsid w:val="007E51FA"/>
    <w:rsid w:val="007F3EA9"/>
    <w:rsid w:val="0080762F"/>
    <w:rsid w:val="00883718"/>
    <w:rsid w:val="008A07CF"/>
    <w:rsid w:val="00902EDA"/>
    <w:rsid w:val="00964260"/>
    <w:rsid w:val="009A59E9"/>
    <w:rsid w:val="009D46B1"/>
    <w:rsid w:val="00A24157"/>
    <w:rsid w:val="00A76EDF"/>
    <w:rsid w:val="00B13372"/>
    <w:rsid w:val="00D546EF"/>
    <w:rsid w:val="00E653E8"/>
    <w:rsid w:val="00E73859"/>
    <w:rsid w:val="00ED2C70"/>
    <w:rsid w:val="00F11EDB"/>
    <w:rsid w:val="00F36705"/>
    <w:rsid w:val="00F61C0C"/>
    <w:rsid w:val="00F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D3DE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1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5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1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5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Weidner</dc:creator>
  <cp:keywords/>
  <dc:description/>
  <cp:lastModifiedBy>Ned Weidner</cp:lastModifiedBy>
  <cp:revision>4</cp:revision>
  <dcterms:created xsi:type="dcterms:W3CDTF">2018-04-02T20:20:00Z</dcterms:created>
  <dcterms:modified xsi:type="dcterms:W3CDTF">2018-04-06T00:15:00Z</dcterms:modified>
</cp:coreProperties>
</file>