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9BBA" w14:textId="0C380842" w:rsidR="2FA6C091" w:rsidRDefault="2FA6C091" w:rsidP="2B6226A1">
      <w:pPr>
        <w:pStyle w:val="Heading2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</w:pPr>
      <w:r w:rsidRPr="2B6226A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 xml:space="preserve">Recommendations for </w:t>
      </w:r>
      <w:r w:rsidR="009637B9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Merging Canvas Shells</w:t>
      </w:r>
    </w:p>
    <w:p w14:paraId="2542BD84" w14:textId="7D4B6213" w:rsidR="2FA6C091" w:rsidRDefault="2FA6C091" w:rsidP="62543AB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59184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Distance Learning Committee (DLC), </w:t>
      </w:r>
      <w:r w:rsidR="009637B9" w:rsidRPr="1959184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April 2023</w:t>
      </w:r>
    </w:p>
    <w:p w14:paraId="69F75F11" w14:textId="1D181C55" w:rsidR="1959184D" w:rsidRDefault="1959184D" w:rsidP="1959184D">
      <w:pPr>
        <w:rPr>
          <w:rStyle w:val="Heading3Char"/>
          <w:rFonts w:asciiTheme="minorHAnsi" w:eastAsiaTheme="minorEastAsia" w:hAnsiTheme="minorHAnsi" w:cstheme="minorBidi"/>
          <w:color w:val="000000" w:themeColor="text1"/>
        </w:rPr>
      </w:pPr>
    </w:p>
    <w:p w14:paraId="7F33708A" w14:textId="791E0352" w:rsidR="00A05790" w:rsidRDefault="7330DF88" w:rsidP="00296742">
      <w:pPr>
        <w:spacing w:after="0" w:line="240" w:lineRule="auto"/>
        <w:rPr>
          <w:rStyle w:val="Heading3Char"/>
          <w:rFonts w:asciiTheme="minorHAnsi" w:eastAsiaTheme="minorEastAsia" w:hAnsiTheme="minorHAnsi" w:cstheme="minorBidi"/>
          <w:color w:val="000000" w:themeColor="text1"/>
        </w:rPr>
      </w:pPr>
      <w:r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The practice of </w:t>
      </w:r>
      <w:r w:rsidRPr="002A4C98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merging </w:t>
      </w:r>
      <w:r w:rsidR="5B77F383" w:rsidRPr="002A4C98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Canvas shells </w:t>
      </w:r>
      <w:r w:rsidRPr="002A4C98">
        <w:rPr>
          <w:rStyle w:val="Heading3Char"/>
          <w:rFonts w:asciiTheme="minorHAnsi" w:eastAsiaTheme="minorEastAsia" w:hAnsiTheme="minorHAnsi" w:cstheme="minorBidi"/>
          <w:color w:val="000000" w:themeColor="text1"/>
        </w:rPr>
        <w:t>(</w:t>
      </w:r>
      <w:r w:rsidR="798B331E" w:rsidRPr="002A4C98">
        <w:rPr>
          <w:rStyle w:val="Heading3Char"/>
          <w:rFonts w:asciiTheme="minorHAnsi" w:eastAsiaTheme="minorEastAsia" w:hAnsiTheme="minorHAnsi" w:cstheme="minorBidi"/>
          <w:color w:val="000000" w:themeColor="text1"/>
        </w:rPr>
        <w:t>referred to as</w:t>
      </w:r>
      <w:r w:rsidRPr="002A4C98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 “cross-listing”</w:t>
      </w:r>
      <w:r w:rsidR="06B4CC58" w:rsidRPr="002A4C98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 in Canvas</w:t>
      </w:r>
      <w:r w:rsidRPr="002A4C98">
        <w:rPr>
          <w:rStyle w:val="Heading3Char"/>
          <w:rFonts w:asciiTheme="minorHAnsi" w:eastAsiaTheme="minorEastAsia" w:hAnsiTheme="minorHAnsi" w:cstheme="minorBidi"/>
          <w:color w:val="000000" w:themeColor="text1"/>
        </w:rPr>
        <w:t>)</w:t>
      </w:r>
      <w:r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 was suspended in Summer 2022 after </w:t>
      </w:r>
      <w:r w:rsidR="32CDA575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>concer</w:t>
      </w:r>
      <w:r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ns were raised </w:t>
      </w:r>
      <w:r w:rsidR="6DA500FC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>about</w:t>
      </w:r>
      <w:r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56362244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meeting Family Educational Rights and Privacy Act (FERPA) </w:t>
      </w:r>
      <w:r w:rsidR="18E89C17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and accreditation standards.  </w:t>
      </w:r>
      <w:r w:rsidR="54D4414F" w:rsidRPr="3A9FE4A5">
        <w:rPr>
          <w:rFonts w:ascii="Calibri" w:eastAsia="Calibri" w:hAnsi="Calibri" w:cs="Calibri"/>
          <w:sz w:val="24"/>
          <w:szCs w:val="24"/>
        </w:rPr>
        <w:t>Merging</w:t>
      </w:r>
      <w:r w:rsidR="2955E7E6" w:rsidRPr="3A9FE4A5">
        <w:rPr>
          <w:rFonts w:ascii="Calibri" w:eastAsia="Calibri" w:hAnsi="Calibri" w:cs="Calibri"/>
          <w:sz w:val="24"/>
          <w:szCs w:val="24"/>
        </w:rPr>
        <w:t xml:space="preserve"> enables section </w:t>
      </w:r>
      <w:r w:rsidR="00F92A3D">
        <w:rPr>
          <w:rFonts w:ascii="Calibri" w:eastAsia="Calibri" w:hAnsi="Calibri" w:cs="Calibri"/>
          <w:sz w:val="24"/>
          <w:szCs w:val="24"/>
        </w:rPr>
        <w:t xml:space="preserve">(CRN) </w:t>
      </w:r>
      <w:r w:rsidR="2955E7E6" w:rsidRPr="3A9FE4A5">
        <w:rPr>
          <w:rFonts w:ascii="Calibri" w:eastAsia="Calibri" w:hAnsi="Calibri" w:cs="Calibri"/>
          <w:sz w:val="24"/>
          <w:szCs w:val="24"/>
        </w:rPr>
        <w:t>enrollments from individual courses</w:t>
      </w:r>
      <w:r w:rsidR="00A05790">
        <w:rPr>
          <w:rFonts w:ascii="Calibri" w:eastAsia="Calibri" w:hAnsi="Calibri" w:cs="Calibri"/>
          <w:sz w:val="24"/>
          <w:szCs w:val="24"/>
        </w:rPr>
        <w:t xml:space="preserve"> </w:t>
      </w:r>
      <w:r w:rsidR="34277281" w:rsidRPr="3A9FE4A5">
        <w:rPr>
          <w:rFonts w:ascii="Calibri" w:eastAsia="Calibri" w:hAnsi="Calibri" w:cs="Calibri"/>
          <w:sz w:val="24"/>
          <w:szCs w:val="24"/>
        </w:rPr>
        <w:t>to be</w:t>
      </w:r>
      <w:r w:rsidR="2955E7E6" w:rsidRPr="3A9FE4A5">
        <w:rPr>
          <w:rFonts w:ascii="Calibri" w:eastAsia="Calibri" w:hAnsi="Calibri" w:cs="Calibri"/>
          <w:sz w:val="24"/>
          <w:szCs w:val="24"/>
        </w:rPr>
        <w:t xml:space="preserve"> comb</w:t>
      </w:r>
      <w:r w:rsidR="5D17FA65" w:rsidRPr="3A9FE4A5">
        <w:rPr>
          <w:rFonts w:ascii="Calibri" w:eastAsia="Calibri" w:hAnsi="Calibri" w:cs="Calibri"/>
          <w:sz w:val="24"/>
          <w:szCs w:val="24"/>
        </w:rPr>
        <w:t xml:space="preserve">ined </w:t>
      </w:r>
      <w:r w:rsidR="2955E7E6" w:rsidRPr="3A9FE4A5">
        <w:rPr>
          <w:rFonts w:ascii="Calibri" w:eastAsia="Calibri" w:hAnsi="Calibri" w:cs="Calibri"/>
          <w:sz w:val="24"/>
          <w:szCs w:val="24"/>
        </w:rPr>
        <w:t xml:space="preserve">into one </w:t>
      </w:r>
      <w:r w:rsidR="50B8DFEF" w:rsidRPr="3A9FE4A5">
        <w:rPr>
          <w:rFonts w:ascii="Calibri" w:eastAsia="Calibri" w:hAnsi="Calibri" w:cs="Calibri"/>
          <w:sz w:val="24"/>
          <w:szCs w:val="24"/>
        </w:rPr>
        <w:t xml:space="preserve">Canvas </w:t>
      </w:r>
      <w:r w:rsidR="2955E7E6" w:rsidRPr="3A9FE4A5">
        <w:rPr>
          <w:rFonts w:ascii="Calibri" w:eastAsia="Calibri" w:hAnsi="Calibri" w:cs="Calibri"/>
          <w:sz w:val="24"/>
          <w:szCs w:val="24"/>
        </w:rPr>
        <w:t>course</w:t>
      </w:r>
      <w:r w:rsidR="00EBD5F0" w:rsidRPr="3A9FE4A5">
        <w:rPr>
          <w:rFonts w:ascii="Calibri" w:eastAsia="Calibri" w:hAnsi="Calibri" w:cs="Calibri"/>
          <w:sz w:val="24"/>
          <w:szCs w:val="24"/>
        </w:rPr>
        <w:t xml:space="preserve"> </w:t>
      </w:r>
      <w:r w:rsidR="2955E7E6" w:rsidRPr="3A9FE4A5">
        <w:rPr>
          <w:rFonts w:ascii="Calibri" w:eastAsia="Calibri" w:hAnsi="Calibri" w:cs="Calibri"/>
          <w:sz w:val="24"/>
          <w:szCs w:val="24"/>
        </w:rPr>
        <w:t xml:space="preserve">shell.  </w:t>
      </w:r>
      <w:r w:rsidR="18E89C17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A workgroup </w:t>
      </w:r>
      <w:r w:rsidR="0F79A025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examining the issue </w:t>
      </w:r>
      <w:r w:rsidR="18E89C17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>requested a legal opinion, which was received i</w:t>
      </w:r>
      <w:r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>n March 2023</w:t>
      </w:r>
      <w:r w:rsidR="47745843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 from Liebert Cassidy Whitmore</w:t>
      </w:r>
      <w:r w:rsidR="47103AD8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.  </w:t>
      </w:r>
      <w:r w:rsidR="36DCC68C" w:rsidRP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>T</w:t>
      </w:r>
      <w:r w:rsidR="582AE2F9" w:rsidRP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he </w:t>
      </w:r>
      <w:r w:rsidRP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>legal opinion</w:t>
      </w:r>
      <w:r w:rsidR="2FD911AA" w:rsidRP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6A4A4F39" w:rsidRP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stated that </w:t>
      </w:r>
      <w:r w:rsid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>“s</w:t>
      </w:r>
      <w:r w:rsidR="00296742" w:rsidRP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tudents communicating amongst each other within a merged canvas shell that is limited </w:t>
      </w:r>
      <w:r w:rsidR="00296742" w:rsidRPr="00296742">
        <w:rPr>
          <w:rStyle w:val="Heading3Char"/>
          <w:rFonts w:asciiTheme="minorHAnsi" w:eastAsiaTheme="minorEastAsia" w:hAnsiTheme="minorHAnsi" w:cstheme="minorBidi"/>
          <w:i/>
          <w:iCs/>
          <w:color w:val="000000" w:themeColor="text1"/>
        </w:rPr>
        <w:t>only</w:t>
      </w:r>
      <w:r w:rsidR="00296742" w:rsidRP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 to students within each course section group does not raise any FERPA compliance or privacy issues</w:t>
      </w:r>
      <w:r w:rsid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>” and that “the District should take additional precautions…to ensure FERPA violations do not arise</w:t>
      </w:r>
      <w:r w:rsidR="00CD69FA">
        <w:rPr>
          <w:rStyle w:val="Heading3Char"/>
          <w:rFonts w:asciiTheme="minorHAnsi" w:eastAsiaTheme="minorEastAsia" w:hAnsiTheme="minorHAnsi" w:cstheme="minorBidi"/>
          <w:color w:val="000000" w:themeColor="text1"/>
        </w:rPr>
        <w:t>…Once the additional precautions…are taken, the expansion of interpersonal communication that could lead to FERPA violations would be appropriately limited.</w:t>
      </w:r>
      <w:r w:rsid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>”</w:t>
      </w:r>
      <w:r w:rsidR="762E1200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16E47A9E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5DEF80EB" w14:textId="77777777" w:rsidR="00A05790" w:rsidRDefault="00A05790" w:rsidP="00296742">
      <w:pPr>
        <w:spacing w:after="0" w:line="240" w:lineRule="auto"/>
        <w:rPr>
          <w:rStyle w:val="Heading3Char"/>
          <w:rFonts w:asciiTheme="minorHAnsi" w:eastAsiaTheme="minorEastAsia" w:hAnsiTheme="minorHAnsi" w:cstheme="minorBidi"/>
          <w:color w:val="000000" w:themeColor="text1"/>
        </w:rPr>
      </w:pPr>
    </w:p>
    <w:p w14:paraId="2D152060" w14:textId="70C56ED0" w:rsidR="00A05790" w:rsidRDefault="16E47A9E" w:rsidP="00A05790">
      <w:pPr>
        <w:spacing w:after="0" w:line="240" w:lineRule="auto"/>
        <w:rPr>
          <w:rStyle w:val="Heading3Char"/>
          <w:rFonts w:asciiTheme="minorHAnsi" w:eastAsiaTheme="minorEastAsia" w:hAnsiTheme="minorHAnsi" w:cstheme="minorBidi"/>
          <w:color w:val="000000" w:themeColor="text1"/>
        </w:rPr>
      </w:pPr>
      <w:r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The workgroup referred the issue to the Distance Learning Committee (DLC) for </w:t>
      </w:r>
      <w:r w:rsidR="00F92A3D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practice </w:t>
      </w:r>
      <w:r w:rsidR="32E94644" w:rsidRPr="3A9FE4A5">
        <w:rPr>
          <w:rStyle w:val="Heading3Char"/>
          <w:rFonts w:asciiTheme="minorHAnsi" w:eastAsiaTheme="minorEastAsia" w:hAnsiTheme="minorHAnsi" w:cstheme="minorBidi"/>
          <w:color w:val="000000" w:themeColor="text1"/>
        </w:rPr>
        <w:t>recommendations to start the shared governance process.</w:t>
      </w:r>
      <w:r w:rsidR="00A05790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  </w:t>
      </w:r>
      <w:r w:rsidR="61598B27" w:rsidRPr="6973C15E">
        <w:rPr>
          <w:rStyle w:val="Heading3Char"/>
          <w:rFonts w:asciiTheme="minorHAnsi" w:eastAsiaTheme="minorEastAsia" w:hAnsiTheme="minorHAnsi" w:cstheme="minorBidi"/>
          <w:color w:val="000000" w:themeColor="text1"/>
        </w:rPr>
        <w:t>T</w:t>
      </w:r>
      <w:r w:rsidR="2FA6C091" w:rsidRPr="6973C15E">
        <w:rPr>
          <w:rStyle w:val="Heading3Char"/>
          <w:rFonts w:asciiTheme="minorHAnsi" w:eastAsiaTheme="minorEastAsia" w:hAnsiTheme="minorHAnsi" w:cstheme="minorBidi"/>
          <w:color w:val="000000" w:themeColor="text1"/>
        </w:rPr>
        <w:t>he D</w:t>
      </w:r>
      <w:r w:rsidR="0D4EDF4F" w:rsidRPr="6973C15E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LC reviewed the workgroup summary and goals, legal opinion, and </w:t>
      </w:r>
      <w:r w:rsid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guidelines from several </w:t>
      </w:r>
      <w:r w:rsidR="0D4EDF4F" w:rsidRPr="6973C15E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other </w:t>
      </w:r>
      <w:r w:rsid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>c</w:t>
      </w:r>
      <w:r w:rsidR="0D4EDF4F" w:rsidRPr="6973C15E">
        <w:rPr>
          <w:rStyle w:val="Heading3Char"/>
          <w:rFonts w:asciiTheme="minorHAnsi" w:eastAsiaTheme="minorEastAsia" w:hAnsiTheme="minorHAnsi" w:cstheme="minorBidi"/>
          <w:color w:val="000000" w:themeColor="text1"/>
        </w:rPr>
        <w:t>ollege</w:t>
      </w:r>
      <w:r w:rsidR="00296742">
        <w:rPr>
          <w:rStyle w:val="Heading3Char"/>
          <w:rFonts w:asciiTheme="minorHAnsi" w:eastAsiaTheme="minorEastAsia" w:hAnsiTheme="minorHAnsi" w:cstheme="minorBidi"/>
          <w:color w:val="000000" w:themeColor="text1"/>
        </w:rPr>
        <w:t>s as examples</w:t>
      </w:r>
      <w:r w:rsidR="0D4EDF4F" w:rsidRPr="6973C15E">
        <w:rPr>
          <w:rStyle w:val="Heading3Char"/>
          <w:rFonts w:asciiTheme="minorHAnsi" w:eastAsiaTheme="minorEastAsia" w:hAnsiTheme="minorHAnsi" w:cstheme="minorBidi"/>
          <w:color w:val="000000" w:themeColor="text1"/>
        </w:rPr>
        <w:t xml:space="preserve">.  </w:t>
      </w:r>
    </w:p>
    <w:p w14:paraId="5A9EA782" w14:textId="77777777" w:rsidR="00A05790" w:rsidRDefault="00A05790" w:rsidP="00A05790">
      <w:pPr>
        <w:spacing w:after="0" w:line="240" w:lineRule="auto"/>
        <w:rPr>
          <w:rStyle w:val="Heading3Char"/>
          <w:rFonts w:asciiTheme="minorHAnsi" w:eastAsiaTheme="minorEastAsia" w:hAnsiTheme="minorHAnsi" w:cstheme="minorBidi"/>
          <w:color w:val="000000" w:themeColor="text1"/>
        </w:rPr>
      </w:pPr>
    </w:p>
    <w:p w14:paraId="7E4B74C7" w14:textId="1E87CBB5" w:rsidR="2FA6C091" w:rsidRPr="00A05790" w:rsidRDefault="0D4EDF4F" w:rsidP="00A05790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973C15E">
        <w:rPr>
          <w:rStyle w:val="Heading3Char"/>
          <w:rFonts w:asciiTheme="minorHAnsi" w:eastAsiaTheme="minorEastAsia" w:hAnsiTheme="minorHAnsi" w:cstheme="minorBidi"/>
          <w:color w:val="000000" w:themeColor="text1"/>
        </w:rPr>
        <w:t>The DLC makes the following recommendations:</w:t>
      </w:r>
    </w:p>
    <w:p w14:paraId="564B82EB" w14:textId="0CBA748F" w:rsidR="2FA6C091" w:rsidRDefault="69E9515A" w:rsidP="3A9FE4A5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3A9FE4A5">
        <w:rPr>
          <w:rFonts w:eastAsiaTheme="minorEastAsia"/>
          <w:color w:val="000000" w:themeColor="text1"/>
          <w:sz w:val="24"/>
          <w:szCs w:val="24"/>
        </w:rPr>
        <w:t xml:space="preserve">That </w:t>
      </w:r>
      <w:r w:rsidR="1B4C8EEB" w:rsidRPr="3A9FE4A5">
        <w:rPr>
          <w:rFonts w:eastAsiaTheme="minorEastAsia"/>
          <w:color w:val="000000" w:themeColor="text1"/>
          <w:sz w:val="24"/>
          <w:szCs w:val="24"/>
        </w:rPr>
        <w:t>merging be reinstated in Canvas shells of the same course taught by the same professor in the same modality (</w:t>
      </w:r>
      <w:r w:rsidR="7EABEE06" w:rsidRPr="3A9FE4A5">
        <w:rPr>
          <w:rFonts w:eastAsiaTheme="minorEastAsia"/>
          <w:color w:val="000000" w:themeColor="text1"/>
          <w:sz w:val="24"/>
          <w:szCs w:val="24"/>
        </w:rPr>
        <w:t>i</w:t>
      </w:r>
      <w:r w:rsidR="1B4C8EEB" w:rsidRPr="3A9FE4A5">
        <w:rPr>
          <w:rFonts w:eastAsiaTheme="minorEastAsia"/>
          <w:color w:val="000000" w:themeColor="text1"/>
          <w:sz w:val="24"/>
          <w:szCs w:val="24"/>
        </w:rPr>
        <w:t>.e., asynchronous online, synchronous online, hybrid</w:t>
      </w:r>
      <w:r w:rsidR="00F92A3D">
        <w:rPr>
          <w:rFonts w:eastAsiaTheme="minorEastAsia"/>
          <w:color w:val="000000" w:themeColor="text1"/>
          <w:sz w:val="24"/>
          <w:szCs w:val="24"/>
        </w:rPr>
        <w:t>, on in person</w:t>
      </w:r>
      <w:r w:rsidR="1B4C8EEB" w:rsidRPr="3A9FE4A5">
        <w:rPr>
          <w:rFonts w:eastAsiaTheme="minorEastAsia"/>
          <w:color w:val="000000" w:themeColor="text1"/>
          <w:sz w:val="24"/>
          <w:szCs w:val="24"/>
        </w:rPr>
        <w:t>),</w:t>
      </w:r>
      <w:r w:rsidR="766D0B4F" w:rsidRPr="3A9FE4A5">
        <w:rPr>
          <w:rFonts w:eastAsiaTheme="minorEastAsia"/>
          <w:color w:val="000000" w:themeColor="text1"/>
          <w:sz w:val="24"/>
          <w:szCs w:val="24"/>
        </w:rPr>
        <w:t xml:space="preserve"> and that merging be continued in stacked, lecture/lab, credit/noncredit mirrored, linked, and cohort classes.</w:t>
      </w:r>
    </w:p>
    <w:p w14:paraId="7291702D" w14:textId="4626DFA0" w:rsidR="2FA6C091" w:rsidRDefault="292DF544" w:rsidP="1959184D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1959184D">
        <w:rPr>
          <w:rFonts w:eastAsiaTheme="minorEastAsia"/>
          <w:color w:val="000000" w:themeColor="text1"/>
          <w:sz w:val="24"/>
          <w:szCs w:val="24"/>
        </w:rPr>
        <w:t>That faculty be trained in and follow guidelines for maintaining FERPA compliance in merged Canvas shells</w:t>
      </w:r>
      <w:r w:rsidR="2FA6C091" w:rsidRPr="1959184D">
        <w:rPr>
          <w:rFonts w:eastAsiaTheme="minorEastAsia"/>
          <w:color w:val="000000" w:themeColor="text1"/>
          <w:sz w:val="24"/>
          <w:szCs w:val="24"/>
        </w:rPr>
        <w:t>.</w:t>
      </w:r>
    </w:p>
    <w:p w14:paraId="5D3D115F" w14:textId="07139C4E" w:rsidR="2FA6C091" w:rsidRDefault="14C96283" w:rsidP="1959184D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6973C15E">
        <w:rPr>
          <w:rFonts w:eastAsiaTheme="minorEastAsia"/>
          <w:color w:val="000000" w:themeColor="text1"/>
          <w:sz w:val="24"/>
          <w:szCs w:val="24"/>
        </w:rPr>
        <w:t>That faculty be trained in a</w:t>
      </w:r>
      <w:r w:rsidR="44EC1935" w:rsidRPr="6973C15E">
        <w:rPr>
          <w:rFonts w:eastAsiaTheme="minorEastAsia"/>
          <w:color w:val="000000" w:themeColor="text1"/>
          <w:sz w:val="24"/>
          <w:szCs w:val="24"/>
        </w:rPr>
        <w:t>nd</w:t>
      </w:r>
      <w:r w:rsidRPr="6973C15E">
        <w:rPr>
          <w:rFonts w:eastAsiaTheme="minorEastAsia"/>
          <w:color w:val="000000" w:themeColor="text1"/>
          <w:sz w:val="24"/>
          <w:szCs w:val="24"/>
        </w:rPr>
        <w:t xml:space="preserve"> follow guidelines for maintaining FERPA </w:t>
      </w:r>
      <w:r w:rsidR="00F92A3D">
        <w:rPr>
          <w:rFonts w:eastAsiaTheme="minorEastAsia"/>
          <w:color w:val="000000" w:themeColor="text1"/>
          <w:sz w:val="24"/>
          <w:szCs w:val="24"/>
        </w:rPr>
        <w:t xml:space="preserve">compliance when </w:t>
      </w:r>
      <w:r w:rsidRPr="6973C15E">
        <w:rPr>
          <w:rFonts w:eastAsiaTheme="minorEastAsia"/>
          <w:color w:val="000000" w:themeColor="text1"/>
          <w:sz w:val="24"/>
          <w:szCs w:val="24"/>
        </w:rPr>
        <w:t>using third party tools and publisher sites</w:t>
      </w:r>
      <w:r w:rsidR="00F92A3D" w:rsidRPr="6973C15E">
        <w:rPr>
          <w:rFonts w:eastAsiaTheme="minorEastAsia"/>
          <w:color w:val="000000" w:themeColor="text1"/>
          <w:sz w:val="24"/>
          <w:szCs w:val="24"/>
        </w:rPr>
        <w:t xml:space="preserve"> in merged shells</w:t>
      </w:r>
      <w:r w:rsidR="2FA6C091" w:rsidRPr="6973C15E">
        <w:rPr>
          <w:rFonts w:eastAsiaTheme="minorEastAsia"/>
          <w:color w:val="000000" w:themeColor="text1"/>
          <w:sz w:val="24"/>
          <w:szCs w:val="24"/>
        </w:rPr>
        <w:t>.</w:t>
      </w:r>
    </w:p>
    <w:p w14:paraId="2E179FD7" w14:textId="281E68FC" w:rsidR="2CBE8A93" w:rsidRDefault="61FA4D89" w:rsidP="3A9FE4A5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3A9FE4A5">
        <w:rPr>
          <w:rFonts w:eastAsiaTheme="minorEastAsia"/>
          <w:color w:val="000000" w:themeColor="text1"/>
          <w:sz w:val="24"/>
          <w:szCs w:val="24"/>
        </w:rPr>
        <w:t xml:space="preserve">That any institutional compliance monitoring </w:t>
      </w:r>
      <w:r w:rsidR="3F9A038D" w:rsidRPr="3A9FE4A5">
        <w:rPr>
          <w:rFonts w:eastAsiaTheme="minorEastAsia"/>
          <w:color w:val="000000" w:themeColor="text1"/>
          <w:sz w:val="24"/>
          <w:szCs w:val="24"/>
        </w:rPr>
        <w:t xml:space="preserve">requiring access to faculty courses in Canvas </w:t>
      </w:r>
      <w:r w:rsidRPr="3A9FE4A5">
        <w:rPr>
          <w:rFonts w:eastAsiaTheme="minorEastAsia"/>
          <w:color w:val="000000" w:themeColor="text1"/>
          <w:sz w:val="24"/>
          <w:szCs w:val="24"/>
        </w:rPr>
        <w:t>be negotiated by Faculty Association and the district</w:t>
      </w:r>
      <w:r w:rsidR="57AD7FE1" w:rsidRPr="3A9FE4A5">
        <w:rPr>
          <w:rFonts w:eastAsiaTheme="minorEastAsia"/>
          <w:color w:val="000000" w:themeColor="text1"/>
          <w:sz w:val="24"/>
          <w:szCs w:val="24"/>
        </w:rPr>
        <w:t>.</w:t>
      </w:r>
    </w:p>
    <w:p w14:paraId="3752CA9B" w14:textId="5109C838" w:rsidR="1959184D" w:rsidRDefault="1959184D" w:rsidP="1959184D">
      <w:pPr>
        <w:rPr>
          <w:rFonts w:eastAsiaTheme="minorEastAsia"/>
          <w:color w:val="000000" w:themeColor="text1"/>
          <w:sz w:val="24"/>
          <w:szCs w:val="24"/>
        </w:rPr>
      </w:pPr>
    </w:p>
    <w:p w14:paraId="6C284626" w14:textId="1AE75D62" w:rsidR="62543AB7" w:rsidRDefault="62543AB7" w:rsidP="1959184D">
      <w:pPr>
        <w:rPr>
          <w:rFonts w:eastAsiaTheme="minorEastAsia"/>
          <w:color w:val="000000" w:themeColor="text1"/>
          <w:sz w:val="24"/>
          <w:szCs w:val="24"/>
        </w:rPr>
      </w:pPr>
    </w:p>
    <w:p w14:paraId="63452C78" w14:textId="77777777" w:rsidR="00913416" w:rsidRDefault="00913416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1959184D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br w:type="page"/>
      </w:r>
    </w:p>
    <w:p w14:paraId="42F2E276" w14:textId="2E713E51" w:rsidR="29966DE3" w:rsidRDefault="6452E7B3" w:rsidP="6973C15E">
      <w:pPr>
        <w:pStyle w:val="Heading3"/>
        <w:rPr>
          <w:rFonts w:ascii="Verdana Pro" w:eastAsia="Verdana Pro" w:hAnsi="Verdana Pro" w:cs="Verdana Pro"/>
          <w:b/>
          <w:bCs/>
          <w:color w:val="000000" w:themeColor="text1"/>
        </w:rPr>
      </w:pPr>
      <w:r w:rsidRPr="6973C15E">
        <w:rPr>
          <w:rFonts w:ascii="Verdana Pro" w:eastAsia="Verdana Pro" w:hAnsi="Verdana Pro" w:cs="Verdana Pro"/>
          <w:b/>
          <w:bCs/>
          <w:color w:val="000000" w:themeColor="text1"/>
        </w:rPr>
        <w:lastRenderedPageBreak/>
        <w:t xml:space="preserve">Guidelines for </w:t>
      </w:r>
      <w:r w:rsidR="29966DE3" w:rsidRPr="6973C15E">
        <w:rPr>
          <w:rFonts w:ascii="Verdana Pro" w:eastAsia="Verdana Pro" w:hAnsi="Verdana Pro" w:cs="Verdana Pro"/>
          <w:b/>
          <w:bCs/>
          <w:color w:val="000000" w:themeColor="text1"/>
        </w:rPr>
        <w:t>Merging Canvas Shells</w:t>
      </w:r>
    </w:p>
    <w:p w14:paraId="35B2F711" w14:textId="6DE3A51E" w:rsidR="1959184D" w:rsidRDefault="1959184D" w:rsidP="1959184D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14:paraId="41D8C091" w14:textId="02F0D077" w:rsidR="1FA71C06" w:rsidRDefault="319E3E6B" w:rsidP="3A9FE4A5">
      <w:pPr>
        <w:rPr>
          <w:rFonts w:eastAsiaTheme="minorEastAsia"/>
          <w:color w:val="000000" w:themeColor="text1"/>
          <w:sz w:val="24"/>
          <w:szCs w:val="24"/>
        </w:rPr>
      </w:pPr>
      <w:r w:rsidRPr="3A9FE4A5">
        <w:rPr>
          <w:rFonts w:eastAsiaTheme="minorEastAsia"/>
          <w:color w:val="000000" w:themeColor="text1"/>
          <w:sz w:val="24"/>
          <w:szCs w:val="24"/>
        </w:rPr>
        <w:t xml:space="preserve">In merging Canvas shells of the same course and modality, faculty </w:t>
      </w:r>
      <w:r w:rsidR="628BC23C" w:rsidRPr="3A9FE4A5">
        <w:rPr>
          <w:rFonts w:eastAsiaTheme="minorEastAsia"/>
          <w:color w:val="000000" w:themeColor="text1"/>
          <w:sz w:val="24"/>
          <w:szCs w:val="24"/>
        </w:rPr>
        <w:t>must</w:t>
      </w:r>
      <w:r w:rsidRPr="3A9FE4A5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53775C7" w:rsidRPr="3A9FE4A5">
        <w:rPr>
          <w:rFonts w:eastAsiaTheme="minorEastAsia"/>
          <w:color w:val="000000" w:themeColor="text1"/>
          <w:sz w:val="24"/>
          <w:szCs w:val="24"/>
        </w:rPr>
        <w:t>follow</w:t>
      </w:r>
      <w:r w:rsidRPr="3A9FE4A5">
        <w:rPr>
          <w:rFonts w:eastAsiaTheme="minorEastAsia"/>
          <w:color w:val="000000" w:themeColor="text1"/>
          <w:sz w:val="24"/>
          <w:szCs w:val="24"/>
        </w:rPr>
        <w:t xml:space="preserve"> the</w:t>
      </w:r>
      <w:r w:rsidR="71849880" w:rsidRPr="3A9FE4A5">
        <w:rPr>
          <w:rFonts w:eastAsiaTheme="minorEastAsia"/>
          <w:color w:val="000000" w:themeColor="text1"/>
          <w:sz w:val="24"/>
          <w:szCs w:val="24"/>
        </w:rPr>
        <w:t>se guidelines</w:t>
      </w:r>
      <w:r w:rsidR="211818B9" w:rsidRPr="3A9FE4A5">
        <w:rPr>
          <w:rFonts w:eastAsiaTheme="minorEastAsia"/>
          <w:color w:val="000000" w:themeColor="text1"/>
          <w:sz w:val="24"/>
          <w:szCs w:val="24"/>
        </w:rPr>
        <w:t xml:space="preserve"> to ensure that students of one </w:t>
      </w:r>
      <w:r w:rsidR="00821A0D">
        <w:rPr>
          <w:rFonts w:eastAsiaTheme="minorEastAsia"/>
          <w:color w:val="000000" w:themeColor="text1"/>
          <w:sz w:val="24"/>
          <w:szCs w:val="24"/>
        </w:rPr>
        <w:t xml:space="preserve">CRN </w:t>
      </w:r>
      <w:r w:rsidR="211818B9" w:rsidRPr="3A9FE4A5">
        <w:rPr>
          <w:rFonts w:eastAsiaTheme="minorEastAsia"/>
          <w:color w:val="000000" w:themeColor="text1"/>
          <w:sz w:val="24"/>
          <w:szCs w:val="24"/>
        </w:rPr>
        <w:t>section cannot interact with</w:t>
      </w:r>
      <w:r w:rsidR="50C83585" w:rsidRPr="3A9FE4A5">
        <w:rPr>
          <w:rFonts w:eastAsiaTheme="minorEastAsia"/>
          <w:color w:val="000000" w:themeColor="text1"/>
          <w:sz w:val="24"/>
          <w:szCs w:val="24"/>
        </w:rPr>
        <w:t xml:space="preserve"> or see the enrollment of</w:t>
      </w:r>
      <w:r w:rsidR="211818B9" w:rsidRPr="3A9FE4A5">
        <w:rPr>
          <w:rFonts w:eastAsiaTheme="minorEastAsia"/>
          <w:color w:val="000000" w:themeColor="text1"/>
          <w:sz w:val="24"/>
          <w:szCs w:val="24"/>
        </w:rPr>
        <w:t xml:space="preserve"> students of another </w:t>
      </w:r>
      <w:r w:rsidR="00821A0D">
        <w:rPr>
          <w:rFonts w:eastAsiaTheme="minorEastAsia"/>
          <w:color w:val="000000" w:themeColor="text1"/>
          <w:sz w:val="24"/>
          <w:szCs w:val="24"/>
        </w:rPr>
        <w:t xml:space="preserve">CRN </w:t>
      </w:r>
      <w:r w:rsidR="211818B9" w:rsidRPr="3A9FE4A5">
        <w:rPr>
          <w:rFonts w:eastAsiaTheme="minorEastAsia"/>
          <w:color w:val="000000" w:themeColor="text1"/>
          <w:sz w:val="24"/>
          <w:szCs w:val="24"/>
        </w:rPr>
        <w:t>section</w:t>
      </w:r>
      <w:r w:rsidRPr="3A9FE4A5">
        <w:rPr>
          <w:rFonts w:eastAsiaTheme="minorEastAsia"/>
          <w:color w:val="000000" w:themeColor="text1"/>
          <w:sz w:val="24"/>
          <w:szCs w:val="24"/>
        </w:rPr>
        <w:t>.</w:t>
      </w:r>
    </w:p>
    <w:p w14:paraId="18179877" w14:textId="1E53D91C" w:rsidR="1FA71C06" w:rsidRDefault="1FA71C06" w:rsidP="1959184D">
      <w:pPr>
        <w:rPr>
          <w:rFonts w:eastAsiaTheme="minorEastAsia"/>
          <w:color w:val="000000" w:themeColor="text1"/>
          <w:sz w:val="24"/>
          <w:szCs w:val="24"/>
        </w:rPr>
      </w:pPr>
      <w:r w:rsidRPr="1959184D">
        <w:rPr>
          <w:rFonts w:eastAsiaTheme="minorEastAsia"/>
          <w:color w:val="000000" w:themeColor="text1"/>
          <w:sz w:val="24"/>
          <w:szCs w:val="24"/>
        </w:rPr>
        <w:t xml:space="preserve">Under </w:t>
      </w:r>
      <w:r w:rsidRPr="1959184D">
        <w:rPr>
          <w:rFonts w:eastAsiaTheme="minorEastAsia"/>
          <w:b/>
          <w:bCs/>
          <w:color w:val="000000" w:themeColor="text1"/>
          <w:sz w:val="24"/>
          <w:szCs w:val="24"/>
        </w:rPr>
        <w:t>Settings</w:t>
      </w:r>
      <w:r w:rsidRPr="1959184D">
        <w:rPr>
          <w:rFonts w:eastAsiaTheme="minorEastAsia"/>
          <w:color w:val="000000" w:themeColor="text1"/>
          <w:sz w:val="24"/>
          <w:szCs w:val="24"/>
        </w:rPr>
        <w:t>, set the following conditions.</w:t>
      </w:r>
    </w:p>
    <w:p w14:paraId="358C8CAA" w14:textId="3512CF7E" w:rsidR="6B3EFC3F" w:rsidRDefault="38C27CB9" w:rsidP="3A9FE4A5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3A9FE4A5">
        <w:rPr>
          <w:rFonts w:eastAsiaTheme="minorEastAsia"/>
          <w:color w:val="000000" w:themeColor="text1"/>
          <w:sz w:val="24"/>
          <w:szCs w:val="24"/>
        </w:rPr>
        <w:t xml:space="preserve">Using the </w:t>
      </w:r>
      <w:r w:rsidRPr="3A9FE4A5">
        <w:rPr>
          <w:rFonts w:eastAsiaTheme="minorEastAsia"/>
          <w:b/>
          <w:bCs/>
          <w:color w:val="000000" w:themeColor="text1"/>
          <w:sz w:val="24"/>
          <w:szCs w:val="24"/>
        </w:rPr>
        <w:t xml:space="preserve">Navigation </w:t>
      </w:r>
      <w:r w:rsidRPr="3A9FE4A5">
        <w:rPr>
          <w:rFonts w:eastAsiaTheme="minorEastAsia"/>
          <w:color w:val="000000" w:themeColor="text1"/>
          <w:sz w:val="24"/>
          <w:szCs w:val="24"/>
        </w:rPr>
        <w:t>tab, h</w:t>
      </w:r>
      <w:r w:rsidR="319E3E6B" w:rsidRPr="3A9FE4A5">
        <w:rPr>
          <w:rFonts w:eastAsiaTheme="minorEastAsia"/>
          <w:color w:val="000000" w:themeColor="text1"/>
          <w:sz w:val="24"/>
          <w:szCs w:val="24"/>
        </w:rPr>
        <w:t xml:space="preserve">ide the </w:t>
      </w:r>
      <w:r w:rsidR="319E3E6B" w:rsidRPr="3A9FE4A5">
        <w:rPr>
          <w:rFonts w:eastAsiaTheme="minorEastAsia"/>
          <w:b/>
          <w:bCs/>
          <w:color w:val="000000" w:themeColor="text1"/>
          <w:sz w:val="24"/>
          <w:szCs w:val="24"/>
        </w:rPr>
        <w:t>People</w:t>
      </w:r>
      <w:r w:rsidR="319E3E6B" w:rsidRPr="3A9FE4A5">
        <w:rPr>
          <w:rFonts w:eastAsiaTheme="minorEastAsia"/>
          <w:color w:val="000000" w:themeColor="text1"/>
          <w:sz w:val="24"/>
          <w:szCs w:val="24"/>
        </w:rPr>
        <w:t xml:space="preserve"> link from students in the course navigation menu.</w:t>
      </w:r>
    </w:p>
    <w:p w14:paraId="659FE1A5" w14:textId="27D617A7" w:rsidR="21441734" w:rsidRDefault="21441734" w:rsidP="6973C15E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6973C15E">
        <w:rPr>
          <w:rFonts w:eastAsiaTheme="minorEastAsia"/>
          <w:color w:val="000000" w:themeColor="text1"/>
          <w:sz w:val="24"/>
          <w:szCs w:val="24"/>
        </w:rPr>
        <w:t xml:space="preserve">Using the </w:t>
      </w:r>
      <w:r w:rsidRPr="6973C15E">
        <w:rPr>
          <w:rFonts w:eastAsiaTheme="minorEastAsia"/>
          <w:b/>
          <w:bCs/>
          <w:color w:val="000000" w:themeColor="text1"/>
          <w:sz w:val="24"/>
          <w:szCs w:val="24"/>
        </w:rPr>
        <w:t>Navigation</w:t>
      </w:r>
      <w:r w:rsidRPr="6973C15E">
        <w:rPr>
          <w:rFonts w:eastAsiaTheme="minorEastAsia"/>
          <w:color w:val="000000" w:themeColor="text1"/>
          <w:sz w:val="24"/>
          <w:szCs w:val="24"/>
        </w:rPr>
        <w:t xml:space="preserve"> tab, h</w:t>
      </w:r>
      <w:r w:rsidR="1FA71C06" w:rsidRPr="6973C15E">
        <w:rPr>
          <w:rFonts w:eastAsiaTheme="minorEastAsia"/>
          <w:color w:val="000000" w:themeColor="text1"/>
          <w:sz w:val="24"/>
          <w:szCs w:val="24"/>
        </w:rPr>
        <w:t xml:space="preserve">ide the </w:t>
      </w:r>
      <w:r w:rsidR="1FA71C06" w:rsidRPr="6973C15E">
        <w:rPr>
          <w:rFonts w:eastAsiaTheme="minorEastAsia"/>
          <w:b/>
          <w:bCs/>
          <w:color w:val="000000" w:themeColor="text1"/>
          <w:sz w:val="24"/>
          <w:szCs w:val="24"/>
        </w:rPr>
        <w:t xml:space="preserve">Chat </w:t>
      </w:r>
      <w:r w:rsidR="34C19AF4" w:rsidRPr="6973C15E">
        <w:rPr>
          <w:rFonts w:eastAsiaTheme="minorEastAsia"/>
          <w:b/>
          <w:bCs/>
          <w:color w:val="000000" w:themeColor="text1"/>
          <w:sz w:val="24"/>
          <w:szCs w:val="24"/>
        </w:rPr>
        <w:t>and</w:t>
      </w:r>
      <w:r w:rsidR="1FA71C06" w:rsidRPr="6973C15E">
        <w:rPr>
          <w:rFonts w:eastAsiaTheme="minorEastAsia"/>
          <w:b/>
          <w:bCs/>
          <w:color w:val="000000" w:themeColor="text1"/>
          <w:sz w:val="24"/>
          <w:szCs w:val="24"/>
        </w:rPr>
        <w:t xml:space="preserve"> Conferences</w:t>
      </w:r>
      <w:r w:rsidR="097975F4" w:rsidRPr="6973C15E">
        <w:rPr>
          <w:rFonts w:eastAsiaTheme="minorEastAsia"/>
          <w:b/>
          <w:bCs/>
          <w:color w:val="000000" w:themeColor="text1"/>
          <w:sz w:val="24"/>
          <w:szCs w:val="24"/>
        </w:rPr>
        <w:t>/BigBlueButton</w:t>
      </w:r>
      <w:r w:rsidR="1FA71C06" w:rsidRPr="6973C15E">
        <w:rPr>
          <w:rFonts w:eastAsiaTheme="minorEastAsia"/>
          <w:color w:val="000000" w:themeColor="text1"/>
          <w:sz w:val="24"/>
          <w:szCs w:val="24"/>
        </w:rPr>
        <w:t xml:space="preserve"> links since faculty cannot separate chats by section</w:t>
      </w:r>
      <w:r w:rsidR="53AE3AD9" w:rsidRPr="6973C15E">
        <w:rPr>
          <w:rFonts w:eastAsiaTheme="minorEastAsia"/>
          <w:color w:val="000000" w:themeColor="text1"/>
          <w:sz w:val="24"/>
          <w:szCs w:val="24"/>
        </w:rPr>
        <w:t xml:space="preserve">.  </w:t>
      </w:r>
      <w:r w:rsidR="1A23DCD8" w:rsidRPr="6973C15E">
        <w:rPr>
          <w:rFonts w:eastAsiaTheme="minorEastAsia"/>
          <w:color w:val="000000" w:themeColor="text1"/>
          <w:sz w:val="24"/>
          <w:szCs w:val="24"/>
        </w:rPr>
        <w:t xml:space="preserve"> </w:t>
      </w:r>
      <w:hyperlink r:id="rId7">
        <w:r w:rsidR="6E816D29" w:rsidRPr="6973C15E">
          <w:rPr>
            <w:rStyle w:val="Hyperlink"/>
            <w:rFonts w:eastAsiaTheme="minorEastAsia"/>
            <w:sz w:val="24"/>
            <w:szCs w:val="24"/>
            <w:lang w:val="en"/>
          </w:rPr>
          <w:t>See Canvas guide for details</w:t>
        </w:r>
      </w:hyperlink>
      <w:r w:rsidR="6E816D29" w:rsidRPr="6973C15E">
        <w:rPr>
          <w:rFonts w:eastAsiaTheme="minorEastAsia"/>
          <w:sz w:val="24"/>
          <w:szCs w:val="24"/>
          <w:lang w:val="en"/>
        </w:rPr>
        <w:t xml:space="preserve"> on changing Navigation</w:t>
      </w:r>
      <w:r w:rsidR="5BD1DC1F" w:rsidRPr="6973C15E">
        <w:rPr>
          <w:rFonts w:eastAsiaTheme="minorEastAsia"/>
          <w:color w:val="000000" w:themeColor="text1"/>
          <w:sz w:val="24"/>
          <w:szCs w:val="24"/>
          <w:lang w:val="en"/>
        </w:rPr>
        <w:t>.</w:t>
      </w:r>
    </w:p>
    <w:p w14:paraId="02557817" w14:textId="6BED8C9B" w:rsidR="1FA71C06" w:rsidRDefault="1FA71C06" w:rsidP="1959184D">
      <w:pPr>
        <w:pStyle w:val="ListParagraph"/>
        <w:numPr>
          <w:ilvl w:val="0"/>
          <w:numId w:val="4"/>
        </w:numPr>
        <w:rPr>
          <w:rFonts w:eastAsiaTheme="minorEastAsia"/>
          <w:color w:val="57585B"/>
          <w:sz w:val="24"/>
          <w:szCs w:val="24"/>
        </w:rPr>
      </w:pPr>
      <w:r w:rsidRPr="1959184D">
        <w:rPr>
          <w:rFonts w:eastAsiaTheme="minorEastAsia"/>
          <w:color w:val="2F2F2F"/>
          <w:sz w:val="24"/>
          <w:szCs w:val="24"/>
        </w:rPr>
        <w:t xml:space="preserve">Under the </w:t>
      </w:r>
      <w:r w:rsidRPr="1959184D">
        <w:rPr>
          <w:rFonts w:eastAsiaTheme="minorEastAsia"/>
          <w:b/>
          <w:bCs/>
          <w:color w:val="2F2F2F"/>
          <w:sz w:val="24"/>
          <w:szCs w:val="24"/>
        </w:rPr>
        <w:t>Course Details</w:t>
      </w:r>
      <w:r w:rsidRPr="1959184D">
        <w:rPr>
          <w:rFonts w:eastAsiaTheme="minorEastAsia"/>
          <w:color w:val="2F2F2F"/>
          <w:sz w:val="24"/>
          <w:szCs w:val="24"/>
        </w:rPr>
        <w:t xml:space="preserve"> tab, scroll down and click </w:t>
      </w:r>
      <w:r w:rsidRPr="1959184D">
        <w:rPr>
          <w:rFonts w:eastAsiaTheme="minorEastAsia"/>
          <w:b/>
          <w:bCs/>
          <w:i/>
          <w:iCs/>
          <w:color w:val="2F2F2F"/>
          <w:sz w:val="24"/>
          <w:szCs w:val="24"/>
        </w:rPr>
        <w:t>more options</w:t>
      </w:r>
      <w:r w:rsidRPr="1959184D">
        <w:rPr>
          <w:rFonts w:eastAsiaTheme="minorEastAsia"/>
          <w:color w:val="2F2F2F"/>
          <w:sz w:val="24"/>
          <w:szCs w:val="24"/>
        </w:rPr>
        <w:t xml:space="preserve">. Make sure that: </w:t>
      </w:r>
    </w:p>
    <w:p w14:paraId="4BDB20BD" w14:textId="542166D3" w:rsidR="73268D00" w:rsidRDefault="73268D00" w:rsidP="1959184D">
      <w:pPr>
        <w:pStyle w:val="ListParagraph"/>
        <w:numPr>
          <w:ilvl w:val="1"/>
          <w:numId w:val="4"/>
        </w:numPr>
        <w:rPr>
          <w:rFonts w:eastAsiaTheme="minorEastAsia"/>
          <w:color w:val="2F2F2F"/>
          <w:sz w:val="24"/>
          <w:szCs w:val="24"/>
        </w:rPr>
      </w:pPr>
      <w:r w:rsidRPr="1959184D">
        <w:rPr>
          <w:rFonts w:eastAsiaTheme="minorEastAsia"/>
          <w:color w:val="2F2F2F"/>
          <w:sz w:val="24"/>
          <w:szCs w:val="24"/>
        </w:rPr>
        <w:t>“</w:t>
      </w:r>
      <w:r w:rsidR="1FA71C06" w:rsidRPr="1959184D">
        <w:rPr>
          <w:rFonts w:eastAsiaTheme="minorEastAsia"/>
          <w:color w:val="2F2F2F"/>
          <w:sz w:val="24"/>
          <w:szCs w:val="24"/>
        </w:rPr>
        <w:t>Let students create discussion</w:t>
      </w:r>
      <w:r w:rsidR="7CBB70E3" w:rsidRPr="1959184D">
        <w:rPr>
          <w:rFonts w:eastAsiaTheme="minorEastAsia"/>
          <w:color w:val="2F2F2F"/>
          <w:sz w:val="24"/>
          <w:szCs w:val="24"/>
        </w:rPr>
        <w:t xml:space="preserve"> topic</w:t>
      </w:r>
      <w:r w:rsidR="1FA71C06" w:rsidRPr="1959184D">
        <w:rPr>
          <w:rFonts w:eastAsiaTheme="minorEastAsia"/>
          <w:color w:val="2F2F2F"/>
          <w:sz w:val="24"/>
          <w:szCs w:val="24"/>
        </w:rPr>
        <w:t>s</w:t>
      </w:r>
      <w:r w:rsidR="7CC15015" w:rsidRPr="1959184D">
        <w:rPr>
          <w:rFonts w:eastAsiaTheme="minorEastAsia"/>
          <w:color w:val="2F2F2F"/>
          <w:sz w:val="24"/>
          <w:szCs w:val="24"/>
        </w:rPr>
        <w:t>”</w:t>
      </w:r>
      <w:r w:rsidR="1FA71C06" w:rsidRPr="1959184D">
        <w:rPr>
          <w:rFonts w:eastAsiaTheme="minorEastAsia"/>
          <w:color w:val="2F2F2F"/>
          <w:sz w:val="24"/>
          <w:szCs w:val="24"/>
        </w:rPr>
        <w:t xml:space="preserve"> is </w:t>
      </w:r>
      <w:r w:rsidR="2582A7D7" w:rsidRPr="1959184D">
        <w:rPr>
          <w:rFonts w:eastAsiaTheme="minorEastAsia"/>
          <w:b/>
          <w:bCs/>
          <w:i/>
          <w:iCs/>
          <w:color w:val="2F2F2F"/>
          <w:sz w:val="24"/>
          <w:szCs w:val="24"/>
        </w:rPr>
        <w:t>not</w:t>
      </w:r>
      <w:r w:rsidR="1FA71C06" w:rsidRPr="1959184D">
        <w:rPr>
          <w:rFonts w:eastAsiaTheme="minorEastAsia"/>
          <w:b/>
          <w:bCs/>
          <w:i/>
          <w:iCs/>
          <w:color w:val="2F2F2F"/>
          <w:sz w:val="24"/>
          <w:szCs w:val="24"/>
        </w:rPr>
        <w:t xml:space="preserve"> </w:t>
      </w:r>
      <w:r w:rsidR="1FA71C06" w:rsidRPr="1959184D">
        <w:rPr>
          <w:rFonts w:eastAsiaTheme="minorEastAsia"/>
          <w:color w:val="2F2F2F"/>
          <w:sz w:val="24"/>
          <w:szCs w:val="24"/>
        </w:rPr>
        <w:t>checked</w:t>
      </w:r>
    </w:p>
    <w:p w14:paraId="2DFAB2C6" w14:textId="318CF760" w:rsidR="6AFCD872" w:rsidRDefault="6AFCD872" w:rsidP="1959184D">
      <w:pPr>
        <w:pStyle w:val="ListParagraph"/>
        <w:numPr>
          <w:ilvl w:val="1"/>
          <w:numId w:val="4"/>
        </w:numPr>
        <w:rPr>
          <w:rFonts w:eastAsiaTheme="minorEastAsia"/>
          <w:color w:val="2F2F2F"/>
          <w:sz w:val="24"/>
          <w:szCs w:val="24"/>
        </w:rPr>
      </w:pPr>
      <w:r w:rsidRPr="1959184D">
        <w:rPr>
          <w:rFonts w:eastAsiaTheme="minorEastAsia"/>
          <w:color w:val="2F2F2F"/>
          <w:sz w:val="24"/>
          <w:szCs w:val="24"/>
        </w:rPr>
        <w:t>“</w:t>
      </w:r>
      <w:r w:rsidR="1FA71C06" w:rsidRPr="1959184D">
        <w:rPr>
          <w:rFonts w:eastAsiaTheme="minorEastAsia"/>
          <w:color w:val="2F2F2F"/>
          <w:sz w:val="24"/>
          <w:szCs w:val="24"/>
        </w:rPr>
        <w:t>Let students organize their own groups</w:t>
      </w:r>
      <w:r w:rsidR="1B00E92B" w:rsidRPr="1959184D">
        <w:rPr>
          <w:rFonts w:eastAsiaTheme="minorEastAsia"/>
          <w:color w:val="2F2F2F"/>
          <w:sz w:val="24"/>
          <w:szCs w:val="24"/>
        </w:rPr>
        <w:t>”</w:t>
      </w:r>
      <w:r w:rsidR="1FA71C06" w:rsidRPr="1959184D">
        <w:rPr>
          <w:rFonts w:eastAsiaTheme="minorEastAsia"/>
          <w:color w:val="2F2F2F"/>
          <w:sz w:val="24"/>
          <w:szCs w:val="24"/>
        </w:rPr>
        <w:t xml:space="preserve"> is </w:t>
      </w:r>
      <w:r w:rsidR="4470F160" w:rsidRPr="1959184D">
        <w:rPr>
          <w:rFonts w:eastAsiaTheme="minorEastAsia"/>
          <w:b/>
          <w:bCs/>
          <w:i/>
          <w:iCs/>
          <w:color w:val="2F2F2F"/>
          <w:sz w:val="24"/>
          <w:szCs w:val="24"/>
        </w:rPr>
        <w:t>not</w:t>
      </w:r>
      <w:r w:rsidR="1FA71C06" w:rsidRPr="1959184D">
        <w:rPr>
          <w:rFonts w:eastAsiaTheme="minorEastAsia"/>
          <w:color w:val="2F2F2F"/>
          <w:sz w:val="24"/>
          <w:szCs w:val="24"/>
        </w:rPr>
        <w:t xml:space="preserve"> checked</w:t>
      </w:r>
    </w:p>
    <w:p w14:paraId="591B9EB1" w14:textId="23B94E8E" w:rsidR="4D891118" w:rsidRDefault="4D891118" w:rsidP="6973C15E">
      <w:pPr>
        <w:pStyle w:val="ListParagraph"/>
        <w:numPr>
          <w:ilvl w:val="1"/>
          <w:numId w:val="4"/>
        </w:numPr>
        <w:rPr>
          <w:rFonts w:eastAsiaTheme="minorEastAsia"/>
          <w:color w:val="57585B"/>
          <w:sz w:val="24"/>
          <w:szCs w:val="24"/>
        </w:rPr>
      </w:pPr>
      <w:r w:rsidRPr="6973C15E">
        <w:rPr>
          <w:rFonts w:eastAsiaTheme="minorEastAsia"/>
          <w:color w:val="2F2F2F"/>
          <w:sz w:val="24"/>
          <w:szCs w:val="24"/>
        </w:rPr>
        <w:t>“</w:t>
      </w:r>
      <w:r w:rsidR="1FA71C06" w:rsidRPr="6973C15E">
        <w:rPr>
          <w:rFonts w:eastAsiaTheme="minorEastAsia"/>
          <w:color w:val="2F2F2F"/>
          <w:sz w:val="24"/>
          <w:szCs w:val="24"/>
        </w:rPr>
        <w:t>Disable comments on announcements</w:t>
      </w:r>
      <w:r w:rsidR="16A09343" w:rsidRPr="6973C15E">
        <w:rPr>
          <w:rFonts w:eastAsiaTheme="minorEastAsia"/>
          <w:color w:val="2F2F2F"/>
          <w:sz w:val="24"/>
          <w:szCs w:val="24"/>
        </w:rPr>
        <w:t>”</w:t>
      </w:r>
      <w:r w:rsidR="1FA71C06" w:rsidRPr="6973C15E">
        <w:rPr>
          <w:rFonts w:eastAsiaTheme="minorEastAsia"/>
          <w:color w:val="2F2F2F"/>
          <w:sz w:val="24"/>
          <w:szCs w:val="24"/>
        </w:rPr>
        <w:t xml:space="preserve"> </w:t>
      </w:r>
      <w:r w:rsidR="15574525" w:rsidRPr="6973C15E">
        <w:rPr>
          <w:rFonts w:eastAsiaTheme="minorEastAsia"/>
          <w:b/>
          <w:bCs/>
          <w:i/>
          <w:iCs/>
          <w:color w:val="57585B"/>
          <w:sz w:val="24"/>
          <w:szCs w:val="24"/>
        </w:rPr>
        <w:t>is</w:t>
      </w:r>
      <w:r w:rsidR="15574525" w:rsidRPr="6973C15E">
        <w:rPr>
          <w:rFonts w:eastAsiaTheme="minorEastAsia"/>
          <w:color w:val="57585B"/>
          <w:sz w:val="24"/>
          <w:szCs w:val="24"/>
        </w:rPr>
        <w:t xml:space="preserve"> </w:t>
      </w:r>
      <w:r w:rsidR="1FA71C06" w:rsidRPr="6973C15E">
        <w:rPr>
          <w:rFonts w:eastAsiaTheme="minorEastAsia"/>
          <w:color w:val="57585B"/>
          <w:sz w:val="24"/>
          <w:szCs w:val="24"/>
        </w:rPr>
        <w:t>checked</w:t>
      </w:r>
    </w:p>
    <w:p w14:paraId="2846A54C" w14:textId="28B1550F" w:rsidR="595C97C1" w:rsidRDefault="2DAA1FF2" w:rsidP="6973C15E">
      <w:pPr>
        <w:pStyle w:val="ListParagraph"/>
        <w:numPr>
          <w:ilvl w:val="1"/>
          <w:numId w:val="4"/>
        </w:numPr>
        <w:rPr>
          <w:rFonts w:eastAsiaTheme="minorEastAsia"/>
          <w:color w:val="57585B"/>
          <w:sz w:val="24"/>
          <w:szCs w:val="24"/>
        </w:rPr>
      </w:pPr>
      <w:r w:rsidRPr="6973C15E">
        <w:rPr>
          <w:rFonts w:eastAsiaTheme="minorEastAsia"/>
          <w:color w:val="57585B"/>
          <w:sz w:val="24"/>
          <w:szCs w:val="24"/>
        </w:rPr>
        <w:t xml:space="preserve">“Hide grade distribution </w:t>
      </w:r>
      <w:r w:rsidR="7EF56E97" w:rsidRPr="6973C15E">
        <w:rPr>
          <w:rFonts w:eastAsiaTheme="minorEastAsia"/>
          <w:color w:val="57585B"/>
          <w:sz w:val="24"/>
          <w:szCs w:val="24"/>
        </w:rPr>
        <w:t xml:space="preserve">graphs from students” </w:t>
      </w:r>
      <w:r w:rsidR="7EF56E97" w:rsidRPr="6973C15E">
        <w:rPr>
          <w:rFonts w:eastAsiaTheme="minorEastAsia"/>
          <w:b/>
          <w:bCs/>
          <w:i/>
          <w:iCs/>
          <w:color w:val="57585B"/>
          <w:sz w:val="24"/>
          <w:szCs w:val="24"/>
        </w:rPr>
        <w:t xml:space="preserve">is </w:t>
      </w:r>
      <w:r w:rsidR="7EF56E97" w:rsidRPr="6973C15E">
        <w:rPr>
          <w:rFonts w:eastAsiaTheme="minorEastAsia"/>
          <w:color w:val="57585B"/>
          <w:sz w:val="24"/>
          <w:szCs w:val="24"/>
        </w:rPr>
        <w:t>checked</w:t>
      </w:r>
    </w:p>
    <w:p w14:paraId="662107DD" w14:textId="2AB71321" w:rsidR="595C97C1" w:rsidRDefault="6CD40835" w:rsidP="6973C15E">
      <w:pPr>
        <w:spacing w:after="4" w:line="249" w:lineRule="auto"/>
        <w:ind w:left="231" w:hanging="10"/>
        <w:rPr>
          <w:rFonts w:ascii="Calibri" w:eastAsia="Calibri" w:hAnsi="Calibri" w:cs="Calibri"/>
          <w:color w:val="2F2F2F"/>
          <w:sz w:val="20"/>
          <w:szCs w:val="20"/>
        </w:rPr>
      </w:pPr>
      <w:r w:rsidRPr="6973C15E">
        <w:rPr>
          <w:rFonts w:eastAsiaTheme="minorEastAsia"/>
          <w:color w:val="000000" w:themeColor="text1"/>
          <w:sz w:val="24"/>
          <w:szCs w:val="24"/>
        </w:rPr>
        <w:t xml:space="preserve">When creating </w:t>
      </w:r>
      <w:r w:rsidRPr="6973C15E">
        <w:rPr>
          <w:rFonts w:eastAsiaTheme="minorEastAsia"/>
          <w:b/>
          <w:bCs/>
          <w:color w:val="000000" w:themeColor="text1"/>
          <w:sz w:val="24"/>
          <w:szCs w:val="24"/>
        </w:rPr>
        <w:t>Groups</w:t>
      </w:r>
      <w:r w:rsidRPr="6973C15E">
        <w:rPr>
          <w:rFonts w:eastAsiaTheme="minorEastAsia"/>
          <w:color w:val="000000" w:themeColor="text1"/>
          <w:sz w:val="24"/>
          <w:szCs w:val="24"/>
        </w:rPr>
        <w:t>, s</w:t>
      </w:r>
      <w:r w:rsidRPr="6973C15E">
        <w:rPr>
          <w:rFonts w:ascii="Calibri" w:eastAsia="Calibri" w:hAnsi="Calibri" w:cs="Calibri"/>
          <w:color w:val="2F2F2F"/>
          <w:sz w:val="24"/>
          <w:szCs w:val="24"/>
        </w:rPr>
        <w:t xml:space="preserve">elect the option to </w:t>
      </w:r>
      <w:r w:rsidRPr="6973C15E">
        <w:rPr>
          <w:rFonts w:ascii="Calibri" w:eastAsia="Calibri" w:hAnsi="Calibri" w:cs="Calibri"/>
          <w:b/>
          <w:bCs/>
          <w:color w:val="2F2F2F"/>
          <w:sz w:val="24"/>
          <w:szCs w:val="24"/>
        </w:rPr>
        <w:t xml:space="preserve">Require group members to be in the same section </w:t>
      </w:r>
      <w:r w:rsidRPr="6973C15E">
        <w:rPr>
          <w:rFonts w:ascii="Calibri" w:eastAsia="Calibri" w:hAnsi="Calibri" w:cs="Calibri"/>
          <w:color w:val="2F2F2F"/>
          <w:sz w:val="24"/>
          <w:szCs w:val="24"/>
        </w:rPr>
        <w:t xml:space="preserve">when creating a group set. </w:t>
      </w:r>
      <w:hyperlink r:id="rId8">
        <w:r w:rsidRPr="6973C15E">
          <w:rPr>
            <w:rStyle w:val="Hyperlink"/>
            <w:rFonts w:ascii="Calibri" w:eastAsia="Calibri" w:hAnsi="Calibri" w:cs="Calibri"/>
            <w:sz w:val="24"/>
            <w:szCs w:val="24"/>
          </w:rPr>
          <w:t>See Canvas guide for details</w:t>
        </w:r>
      </w:hyperlink>
      <w:r w:rsidRPr="6973C15E">
        <w:rPr>
          <w:rFonts w:ascii="Calibri" w:eastAsia="Calibri" w:hAnsi="Calibri" w:cs="Calibri"/>
          <w:color w:val="2F2F2F"/>
          <w:sz w:val="24"/>
          <w:szCs w:val="24"/>
        </w:rPr>
        <w:t xml:space="preserve"> on creating groups.</w:t>
      </w:r>
    </w:p>
    <w:p w14:paraId="66238BE8" w14:textId="5BEA6547" w:rsidR="595C97C1" w:rsidRDefault="595C97C1" w:rsidP="6973C15E">
      <w:pPr>
        <w:spacing w:after="4" w:line="249" w:lineRule="auto"/>
        <w:ind w:left="231" w:hanging="10"/>
        <w:rPr>
          <w:rFonts w:ascii="Calibri" w:eastAsia="Calibri" w:hAnsi="Calibri" w:cs="Calibri"/>
          <w:color w:val="2F2F2F"/>
          <w:sz w:val="24"/>
          <w:szCs w:val="24"/>
        </w:rPr>
      </w:pPr>
    </w:p>
    <w:p w14:paraId="0E537B4C" w14:textId="77777777" w:rsidR="002A4C98" w:rsidRPr="00A05790" w:rsidRDefault="002A4C98" w:rsidP="002A4C98">
      <w:pPr>
        <w:ind w:firstLine="231"/>
        <w:rPr>
          <w:rFonts w:eastAsiaTheme="minorEastAsia"/>
          <w:sz w:val="24"/>
          <w:szCs w:val="24"/>
        </w:rPr>
      </w:pPr>
      <w:r w:rsidRPr="00A05790">
        <w:rPr>
          <w:rFonts w:eastAsiaTheme="minorEastAsia"/>
          <w:sz w:val="24"/>
          <w:szCs w:val="24"/>
        </w:rPr>
        <w:t xml:space="preserve">When creating </w:t>
      </w:r>
      <w:r w:rsidRPr="00A05790">
        <w:rPr>
          <w:rFonts w:eastAsiaTheme="minorEastAsia"/>
          <w:b/>
          <w:bCs/>
          <w:sz w:val="24"/>
          <w:szCs w:val="24"/>
        </w:rPr>
        <w:t>Discussions</w:t>
      </w:r>
      <w:r w:rsidRPr="00A05790">
        <w:rPr>
          <w:rFonts w:eastAsiaTheme="minorEastAsia"/>
          <w:sz w:val="24"/>
          <w:szCs w:val="24"/>
        </w:rPr>
        <w:t>, choose one of the following conditions.</w:t>
      </w:r>
    </w:p>
    <w:p w14:paraId="33ADC7F3" w14:textId="7E348305" w:rsidR="002A4C98" w:rsidRPr="00A05790" w:rsidRDefault="002A4C98" w:rsidP="002A4C98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A05790">
        <w:rPr>
          <w:rFonts w:eastAsiaTheme="minorEastAsia"/>
          <w:sz w:val="24"/>
          <w:szCs w:val="24"/>
        </w:rPr>
        <w:t xml:space="preserve">Create more than one discussion and assign a separate discussion to each CRN section. </w:t>
      </w:r>
      <w:r w:rsidRPr="00A05790">
        <w:rPr>
          <w:rFonts w:eastAsiaTheme="minorEastAsia"/>
          <w:sz w:val="24"/>
          <w:szCs w:val="24"/>
        </w:rPr>
        <w:t xml:space="preserve">For an ungraded discussion, follow the same process but use </w:t>
      </w:r>
      <w:r w:rsidRPr="00A05790">
        <w:rPr>
          <w:rFonts w:eastAsiaTheme="minorEastAsia"/>
          <w:sz w:val="24"/>
          <w:szCs w:val="24"/>
        </w:rPr>
        <w:t>the “post to” option.</w:t>
      </w:r>
      <w:r w:rsidR="007C7587">
        <w:rPr>
          <w:rFonts w:eastAsiaTheme="minorEastAsia"/>
          <w:sz w:val="24"/>
          <w:szCs w:val="24"/>
        </w:rPr>
        <w:t xml:space="preserve">  </w:t>
      </w:r>
      <w:r w:rsidR="007C7587" w:rsidRPr="007C7587">
        <w:rPr>
          <w:rFonts w:eastAsiaTheme="minorEastAsia"/>
          <w:b/>
          <w:bCs/>
          <w:i/>
          <w:iCs/>
          <w:sz w:val="24"/>
          <w:szCs w:val="24"/>
        </w:rPr>
        <w:t>OR</w:t>
      </w:r>
    </w:p>
    <w:p w14:paraId="2CDC8C75" w14:textId="77777777" w:rsidR="002A4C98" w:rsidRPr="00A05790" w:rsidRDefault="002A4C98" w:rsidP="002A4C98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A05790">
        <w:rPr>
          <w:rFonts w:eastAsiaTheme="minorEastAsia"/>
          <w:sz w:val="24"/>
          <w:szCs w:val="24"/>
        </w:rPr>
        <w:t>Create groups based on CRN sections and assign the discussion to the CRN-based groups.</w:t>
      </w:r>
    </w:p>
    <w:p w14:paraId="2405382A" w14:textId="6391F9AF" w:rsidR="002A4C98" w:rsidRPr="00A05790" w:rsidRDefault="002A4C98" w:rsidP="002A4C98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00A05790">
        <w:rPr>
          <w:rFonts w:eastAsiaTheme="minorEastAsia"/>
          <w:sz w:val="24"/>
          <w:szCs w:val="24"/>
        </w:rPr>
        <w:t xml:space="preserve">Choose “This is a group discussion” </w:t>
      </w:r>
      <w:r w:rsidR="007C7587">
        <w:rPr>
          <w:rFonts w:eastAsiaTheme="minorEastAsia"/>
          <w:sz w:val="24"/>
          <w:szCs w:val="24"/>
        </w:rPr>
        <w:t>to</w:t>
      </w:r>
      <w:r w:rsidRPr="00A05790">
        <w:rPr>
          <w:rFonts w:eastAsiaTheme="minorEastAsia"/>
          <w:sz w:val="24"/>
          <w:szCs w:val="24"/>
        </w:rPr>
        <w:t xml:space="preserve"> create groups by CRN. </w:t>
      </w:r>
      <w:hyperlink r:id="rId9">
        <w:r w:rsidRPr="00A05790">
          <w:rPr>
            <w:rStyle w:val="Hyperlink"/>
            <w:rFonts w:eastAsiaTheme="minorEastAsia"/>
            <w:color w:val="auto"/>
          </w:rPr>
          <w:t>See Canvas guide for details</w:t>
        </w:r>
      </w:hyperlink>
      <w:r w:rsidRPr="00A05790">
        <w:rPr>
          <w:rFonts w:eastAsiaTheme="minorEastAsia"/>
          <w:sz w:val="24"/>
          <w:szCs w:val="24"/>
        </w:rPr>
        <w:t xml:space="preserve"> on discussions.  If faculty create smaller groups, they can still keep students in the same section and verify that they have set up the groups properly. </w:t>
      </w:r>
    </w:p>
    <w:p w14:paraId="7748624F" w14:textId="4B1604EB" w:rsidR="002A4C98" w:rsidRPr="00A05790" w:rsidRDefault="002A4C98" w:rsidP="002A4C98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00A05790">
        <w:rPr>
          <w:rFonts w:eastAsiaTheme="minorEastAsia"/>
          <w:sz w:val="24"/>
          <w:szCs w:val="24"/>
        </w:rPr>
        <w:t xml:space="preserve">If a group discussion is copied to a new course shell, such as for a new semester, faculty must edit each group discussion in the new shell to assign students into the correct </w:t>
      </w:r>
      <w:r w:rsidR="00A05790">
        <w:rPr>
          <w:rFonts w:eastAsiaTheme="minorEastAsia"/>
          <w:sz w:val="24"/>
          <w:szCs w:val="24"/>
        </w:rPr>
        <w:t>section</w:t>
      </w:r>
      <w:r w:rsidRPr="00A05790">
        <w:rPr>
          <w:rFonts w:eastAsiaTheme="minorEastAsia"/>
          <w:sz w:val="24"/>
          <w:szCs w:val="24"/>
        </w:rPr>
        <w:t>s. Faculty need to create groups separated by CRN in the People tab of the new course shell, then each discussion must be edited to be a group discussion using those defined groups. If this is not done in the new course shell, all students will be able to see all other students' responses.</w:t>
      </w:r>
    </w:p>
    <w:p w14:paraId="2EF057FD" w14:textId="77777777" w:rsidR="002A4C98" w:rsidRPr="00A05790" w:rsidRDefault="002A4C98" w:rsidP="002A4C98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00A05790">
        <w:rPr>
          <w:rFonts w:eastAsiaTheme="minorEastAsia"/>
          <w:sz w:val="24"/>
          <w:szCs w:val="24"/>
        </w:rPr>
        <w:t>When a student joins a class after groups are made, faculty must manually add the new students to a group that is appropriate for the CRN in which they are enrolled.</w:t>
      </w:r>
    </w:p>
    <w:p w14:paraId="453A4723" w14:textId="6271678D" w:rsidR="4E4B6767" w:rsidRDefault="4E4B6767" w:rsidP="002A4C98">
      <w:pPr>
        <w:ind w:left="221"/>
        <w:rPr>
          <w:color w:val="2F2F2F"/>
          <w:sz w:val="24"/>
          <w:szCs w:val="24"/>
        </w:rPr>
      </w:pPr>
      <w:r w:rsidRPr="3A9FE4A5">
        <w:rPr>
          <w:color w:val="2F2F2F"/>
          <w:sz w:val="24"/>
          <w:szCs w:val="24"/>
        </w:rPr>
        <w:lastRenderedPageBreak/>
        <w:t xml:space="preserve">When creating </w:t>
      </w:r>
      <w:r w:rsidRPr="3A9FE4A5">
        <w:rPr>
          <w:b/>
          <w:bCs/>
          <w:color w:val="2F2F2F"/>
          <w:sz w:val="24"/>
          <w:szCs w:val="24"/>
        </w:rPr>
        <w:t>Peer Review</w:t>
      </w:r>
      <w:r w:rsidRPr="3A9FE4A5">
        <w:rPr>
          <w:color w:val="2F2F2F"/>
          <w:sz w:val="24"/>
          <w:szCs w:val="24"/>
        </w:rPr>
        <w:t xml:space="preserve"> assignments, </w:t>
      </w:r>
      <w:r w:rsidR="002A4C98">
        <w:rPr>
          <w:color w:val="2F2F2F"/>
          <w:sz w:val="24"/>
          <w:szCs w:val="24"/>
        </w:rPr>
        <w:t>faculty</w:t>
      </w:r>
      <w:r w:rsidRPr="3A9FE4A5">
        <w:rPr>
          <w:color w:val="2F2F2F"/>
          <w:sz w:val="24"/>
          <w:szCs w:val="24"/>
        </w:rPr>
        <w:t xml:space="preserve"> must manually assign </w:t>
      </w:r>
      <w:r w:rsidR="59932E27" w:rsidRPr="3A9FE4A5">
        <w:rPr>
          <w:color w:val="2F2F2F"/>
          <w:sz w:val="24"/>
          <w:szCs w:val="24"/>
        </w:rPr>
        <w:t xml:space="preserve">students from the same CRN to review each other. </w:t>
      </w:r>
    </w:p>
    <w:p w14:paraId="5E61A454" w14:textId="763E7C64" w:rsidR="53F15CC3" w:rsidRDefault="53F15CC3" w:rsidP="6973C15E">
      <w:pPr>
        <w:spacing w:after="4" w:line="249" w:lineRule="auto"/>
        <w:ind w:left="231" w:hanging="10"/>
        <w:rPr>
          <w:rFonts w:ascii="Calibri" w:eastAsia="Calibri" w:hAnsi="Calibri" w:cs="Calibri"/>
          <w:sz w:val="24"/>
          <w:szCs w:val="24"/>
        </w:rPr>
      </w:pPr>
      <w:r w:rsidRPr="6973C15E">
        <w:rPr>
          <w:rFonts w:eastAsiaTheme="minorEastAsia"/>
          <w:color w:val="000000" w:themeColor="text1"/>
          <w:sz w:val="24"/>
          <w:szCs w:val="24"/>
        </w:rPr>
        <w:t xml:space="preserve">When creating </w:t>
      </w:r>
      <w:r w:rsidR="2C4DB6A8" w:rsidRPr="6973C15E">
        <w:rPr>
          <w:rFonts w:eastAsiaTheme="minorEastAsia"/>
          <w:b/>
          <w:bCs/>
          <w:color w:val="000000" w:themeColor="text1"/>
          <w:sz w:val="24"/>
          <w:szCs w:val="24"/>
        </w:rPr>
        <w:t xml:space="preserve">Canvas </w:t>
      </w:r>
      <w:r w:rsidRPr="6973C15E">
        <w:rPr>
          <w:rFonts w:eastAsiaTheme="minorEastAsia"/>
          <w:b/>
          <w:bCs/>
          <w:color w:val="000000" w:themeColor="text1"/>
          <w:sz w:val="24"/>
          <w:szCs w:val="24"/>
        </w:rPr>
        <w:t>Collaborations</w:t>
      </w:r>
      <w:r w:rsidRPr="6973C15E">
        <w:rPr>
          <w:rFonts w:eastAsiaTheme="minorEastAsia"/>
          <w:color w:val="000000" w:themeColor="text1"/>
          <w:sz w:val="24"/>
          <w:szCs w:val="24"/>
        </w:rPr>
        <w:t>,</w:t>
      </w:r>
      <w:r w:rsidR="2CD7EEB5" w:rsidRPr="6973C15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C5A2A9E" w:rsidRPr="6973C15E">
        <w:rPr>
          <w:rFonts w:eastAsiaTheme="minorEastAsia"/>
          <w:color w:val="000000" w:themeColor="text1"/>
          <w:sz w:val="24"/>
          <w:szCs w:val="24"/>
        </w:rPr>
        <w:t>faculty</w:t>
      </w:r>
      <w:r w:rsidR="2CD7EEB5" w:rsidRPr="6973C15E">
        <w:rPr>
          <w:rFonts w:eastAsiaTheme="minorEastAsia"/>
          <w:color w:val="000000" w:themeColor="text1"/>
          <w:sz w:val="24"/>
          <w:szCs w:val="24"/>
        </w:rPr>
        <w:t xml:space="preserve"> must </w:t>
      </w:r>
      <w:r w:rsidR="2CD7EEB5" w:rsidRPr="6973C15E">
        <w:rPr>
          <w:rFonts w:eastAsiaTheme="minorEastAsia"/>
          <w:i/>
          <w:iCs/>
          <w:color w:val="000000" w:themeColor="text1"/>
          <w:sz w:val="24"/>
          <w:szCs w:val="24"/>
        </w:rPr>
        <w:t xml:space="preserve">manually </w:t>
      </w:r>
      <w:r w:rsidR="2CD7EEB5" w:rsidRPr="6973C15E">
        <w:rPr>
          <w:rFonts w:eastAsiaTheme="minorEastAsia"/>
          <w:color w:val="000000" w:themeColor="text1"/>
          <w:sz w:val="24"/>
          <w:szCs w:val="24"/>
        </w:rPr>
        <w:t xml:space="preserve">create the Collaboration groups to ensure that students are from the same section.  The Collaboration screen does not display section information, so </w:t>
      </w:r>
      <w:r w:rsidR="7DC83FCF" w:rsidRPr="6973C15E">
        <w:rPr>
          <w:rFonts w:eastAsiaTheme="minorEastAsia"/>
          <w:color w:val="000000" w:themeColor="text1"/>
          <w:sz w:val="24"/>
          <w:szCs w:val="24"/>
        </w:rPr>
        <w:t>faculty</w:t>
      </w:r>
      <w:r w:rsidR="2CD7EEB5" w:rsidRPr="6973C15E">
        <w:rPr>
          <w:rFonts w:eastAsiaTheme="minorEastAsia"/>
          <w:color w:val="000000" w:themeColor="text1"/>
          <w:sz w:val="24"/>
          <w:szCs w:val="24"/>
        </w:rPr>
        <w:t xml:space="preserve"> will need to use the People tab or the Gr</w:t>
      </w:r>
      <w:r w:rsidR="6888C6A2" w:rsidRPr="6973C15E">
        <w:rPr>
          <w:rFonts w:eastAsiaTheme="minorEastAsia"/>
          <w:color w:val="000000" w:themeColor="text1"/>
          <w:sz w:val="24"/>
          <w:szCs w:val="24"/>
        </w:rPr>
        <w:t>adebook</w:t>
      </w:r>
      <w:r w:rsidR="2AA487D5" w:rsidRPr="6973C15E">
        <w:rPr>
          <w:rFonts w:eastAsiaTheme="minorEastAsia"/>
          <w:color w:val="000000" w:themeColor="text1"/>
          <w:sz w:val="24"/>
          <w:szCs w:val="24"/>
        </w:rPr>
        <w:t xml:space="preserve"> for that information</w:t>
      </w:r>
      <w:r w:rsidR="6888C6A2" w:rsidRPr="6973C15E">
        <w:rPr>
          <w:rFonts w:eastAsiaTheme="minorEastAsia"/>
          <w:color w:val="000000" w:themeColor="text1"/>
          <w:sz w:val="24"/>
          <w:szCs w:val="24"/>
        </w:rPr>
        <w:t>.</w:t>
      </w:r>
      <w:r w:rsidR="4C267ACE" w:rsidRPr="6973C15E">
        <w:rPr>
          <w:rFonts w:eastAsiaTheme="minorEastAsia"/>
          <w:color w:val="000000" w:themeColor="text1"/>
          <w:sz w:val="24"/>
          <w:szCs w:val="24"/>
        </w:rPr>
        <w:t xml:space="preserve">  (</w:t>
      </w:r>
      <w:r w:rsidR="4C267ACE" w:rsidRPr="6973C15E">
        <w:rPr>
          <w:rFonts w:eastAsiaTheme="minorEastAsia"/>
          <w:color w:val="333333"/>
          <w:sz w:val="24"/>
          <w:szCs w:val="24"/>
        </w:rPr>
        <w:t xml:space="preserve">For collaborative tasks/activities using third party tools, please refer to the </w:t>
      </w:r>
      <w:r w:rsidR="4C267ACE" w:rsidRPr="6973C15E">
        <w:rPr>
          <w:rFonts w:eastAsiaTheme="minorEastAsia"/>
          <w:b/>
          <w:bCs/>
          <w:color w:val="333333"/>
          <w:sz w:val="24"/>
          <w:szCs w:val="24"/>
        </w:rPr>
        <w:t>Consideration for Third Party Apps</w:t>
      </w:r>
      <w:r w:rsidR="4C267ACE" w:rsidRPr="6973C15E">
        <w:rPr>
          <w:rFonts w:eastAsiaTheme="minorEastAsia"/>
          <w:color w:val="333333"/>
          <w:sz w:val="24"/>
          <w:szCs w:val="24"/>
        </w:rPr>
        <w:t xml:space="preserve"> section below.)</w:t>
      </w:r>
    </w:p>
    <w:p w14:paraId="2BBFDA92" w14:textId="04FC161A" w:rsidR="1959184D" w:rsidRDefault="1959184D" w:rsidP="1959184D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</w:p>
    <w:p w14:paraId="720AE458" w14:textId="5B66823D" w:rsidR="53F15CC3" w:rsidRDefault="53F15CC3" w:rsidP="6973C15E">
      <w:pPr>
        <w:spacing w:after="4" w:line="249" w:lineRule="auto"/>
        <w:ind w:left="231" w:hanging="10"/>
        <w:rPr>
          <w:rFonts w:ascii="Calibri" w:eastAsia="Calibri" w:hAnsi="Calibri" w:cs="Calibri"/>
          <w:color w:val="2F2F2F"/>
          <w:sz w:val="24"/>
          <w:szCs w:val="24"/>
          <w:highlight w:val="yellow"/>
        </w:rPr>
      </w:pPr>
      <w:r w:rsidRPr="6973C15E">
        <w:rPr>
          <w:rFonts w:eastAsiaTheme="minorEastAsia"/>
          <w:color w:val="000000" w:themeColor="text1"/>
          <w:sz w:val="24"/>
          <w:szCs w:val="24"/>
        </w:rPr>
        <w:t xml:space="preserve">When sending an </w:t>
      </w:r>
      <w:r w:rsidRPr="6973C15E">
        <w:rPr>
          <w:rFonts w:eastAsiaTheme="minorEastAsia"/>
          <w:b/>
          <w:bCs/>
          <w:color w:val="000000" w:themeColor="text1"/>
          <w:sz w:val="24"/>
          <w:szCs w:val="24"/>
        </w:rPr>
        <w:t>Inbox message</w:t>
      </w:r>
      <w:r w:rsidRPr="6973C15E">
        <w:rPr>
          <w:rFonts w:eastAsiaTheme="minorEastAsia"/>
          <w:color w:val="000000" w:themeColor="text1"/>
          <w:sz w:val="24"/>
          <w:szCs w:val="24"/>
        </w:rPr>
        <w:t xml:space="preserve"> to multiple students, </w:t>
      </w:r>
      <w:r w:rsidR="47DB393B" w:rsidRPr="6973C15E">
        <w:rPr>
          <w:rFonts w:eastAsiaTheme="minorEastAsia"/>
          <w:color w:val="000000" w:themeColor="text1"/>
          <w:sz w:val="24"/>
          <w:szCs w:val="24"/>
        </w:rPr>
        <w:t>s</w:t>
      </w:r>
      <w:r w:rsidR="47DB393B" w:rsidRPr="6973C15E">
        <w:rPr>
          <w:rFonts w:ascii="Calibri" w:eastAsia="Calibri" w:hAnsi="Calibri" w:cs="Calibri"/>
          <w:color w:val="2F2F2F"/>
          <w:sz w:val="24"/>
          <w:szCs w:val="24"/>
        </w:rPr>
        <w:t>elect the option to </w:t>
      </w:r>
      <w:r w:rsidR="47DB393B" w:rsidRPr="6973C15E">
        <w:rPr>
          <w:rFonts w:ascii="Calibri" w:eastAsia="Calibri" w:hAnsi="Calibri" w:cs="Calibri"/>
          <w:b/>
          <w:bCs/>
          <w:color w:val="2F2F2F"/>
          <w:sz w:val="24"/>
          <w:szCs w:val="24"/>
        </w:rPr>
        <w:t>Send an individual message to each recipient</w:t>
      </w:r>
      <w:r w:rsidR="47DB393B" w:rsidRPr="6973C15E">
        <w:rPr>
          <w:rFonts w:ascii="Calibri" w:eastAsia="Calibri" w:hAnsi="Calibri" w:cs="Calibri"/>
          <w:color w:val="2F2F2F"/>
          <w:sz w:val="24"/>
          <w:szCs w:val="24"/>
        </w:rPr>
        <w:t xml:space="preserve">. This will send a separate copy to each recipient and hide the names of the recipients in the message header. </w:t>
      </w:r>
      <w:r w:rsidR="38A65E29" w:rsidRPr="6973C15E">
        <w:rPr>
          <w:rFonts w:ascii="Calibri" w:eastAsia="Calibri" w:hAnsi="Calibri" w:cs="Calibri"/>
          <w:color w:val="2F2F2F"/>
          <w:sz w:val="24"/>
          <w:szCs w:val="24"/>
        </w:rPr>
        <w:t xml:space="preserve"> </w:t>
      </w:r>
    </w:p>
    <w:p w14:paraId="2546FAB9" w14:textId="38EA28B4" w:rsidR="6973C15E" w:rsidRDefault="6973C15E" w:rsidP="6973C15E">
      <w:pPr>
        <w:spacing w:after="4" w:line="249" w:lineRule="auto"/>
        <w:ind w:left="231" w:hanging="10"/>
        <w:rPr>
          <w:rFonts w:ascii="Calibri" w:eastAsia="Calibri" w:hAnsi="Calibri" w:cs="Calibri"/>
          <w:color w:val="2F2F2F"/>
          <w:sz w:val="24"/>
          <w:szCs w:val="24"/>
        </w:rPr>
      </w:pPr>
    </w:p>
    <w:p w14:paraId="6CDB750F" w14:textId="43193044" w:rsidR="7B2607F8" w:rsidRDefault="7B2607F8" w:rsidP="6973C15E">
      <w:pPr>
        <w:spacing w:after="4" w:line="249" w:lineRule="auto"/>
        <w:ind w:left="231" w:hanging="10"/>
        <w:rPr>
          <w:rFonts w:ascii="Calibri" w:eastAsia="Calibri" w:hAnsi="Calibri" w:cs="Calibri"/>
          <w:color w:val="2F2F2F"/>
          <w:sz w:val="24"/>
          <w:szCs w:val="24"/>
        </w:rPr>
      </w:pPr>
      <w:r w:rsidRPr="6973C15E">
        <w:rPr>
          <w:rFonts w:ascii="Calibri" w:eastAsia="Calibri" w:hAnsi="Calibri" w:cs="Calibri"/>
          <w:color w:val="2F2F2F"/>
          <w:sz w:val="24"/>
          <w:szCs w:val="24"/>
        </w:rPr>
        <w:t xml:space="preserve">When using </w:t>
      </w:r>
      <w:r w:rsidRPr="6973C15E">
        <w:rPr>
          <w:rFonts w:ascii="Calibri" w:eastAsia="Calibri" w:hAnsi="Calibri" w:cs="Calibri"/>
          <w:b/>
          <w:bCs/>
          <w:color w:val="2F2F2F"/>
          <w:sz w:val="24"/>
          <w:szCs w:val="24"/>
        </w:rPr>
        <w:t>Canvas Studio</w:t>
      </w:r>
      <w:r w:rsidRPr="6973C15E">
        <w:rPr>
          <w:rFonts w:ascii="Calibri" w:eastAsia="Calibri" w:hAnsi="Calibri" w:cs="Calibri"/>
          <w:color w:val="2F2F2F"/>
          <w:sz w:val="24"/>
          <w:szCs w:val="24"/>
        </w:rPr>
        <w:t>, disable comments, or post a separate video for each section if using the comments feature for the video.</w:t>
      </w:r>
    </w:p>
    <w:p w14:paraId="62DBC233" w14:textId="437767CE" w:rsidR="6973C15E" w:rsidRDefault="6973C15E" w:rsidP="6973C15E">
      <w:pPr>
        <w:spacing w:after="4" w:line="249" w:lineRule="auto"/>
        <w:ind w:left="231" w:hanging="10"/>
        <w:rPr>
          <w:rFonts w:asciiTheme="majorHAnsi" w:eastAsiaTheme="majorEastAsia" w:hAnsiTheme="majorHAnsi" w:cstheme="majorBidi"/>
          <w:b/>
          <w:bCs/>
          <w:color w:val="2F2F2F"/>
          <w:sz w:val="24"/>
          <w:szCs w:val="24"/>
        </w:rPr>
      </w:pPr>
    </w:p>
    <w:p w14:paraId="00590831" w14:textId="4704D78C" w:rsidR="74309115" w:rsidRDefault="74309115" w:rsidP="6973C15E">
      <w:pPr>
        <w:spacing w:after="4" w:line="249" w:lineRule="auto"/>
        <w:ind w:left="231" w:hanging="10"/>
        <w:rPr>
          <w:rFonts w:ascii="Verdana Pro" w:eastAsia="Verdana Pro" w:hAnsi="Verdana Pro" w:cs="Verdana Pro"/>
          <w:b/>
          <w:bCs/>
          <w:color w:val="2F2F2F"/>
          <w:sz w:val="24"/>
          <w:szCs w:val="24"/>
        </w:rPr>
      </w:pPr>
      <w:r w:rsidRPr="6973C15E">
        <w:rPr>
          <w:rFonts w:ascii="Verdana Pro" w:eastAsia="Verdana Pro" w:hAnsi="Verdana Pro" w:cs="Verdana Pro"/>
          <w:b/>
          <w:bCs/>
          <w:color w:val="2F2F2F"/>
          <w:sz w:val="24"/>
          <w:szCs w:val="24"/>
        </w:rPr>
        <w:t>Considerations for Synchronous Online Classes</w:t>
      </w:r>
    </w:p>
    <w:p w14:paraId="2A34DB98" w14:textId="1A184F42" w:rsidR="1959184D" w:rsidRDefault="1959184D" w:rsidP="1959184D">
      <w:pPr>
        <w:spacing w:after="4" w:line="249" w:lineRule="auto"/>
        <w:ind w:left="231" w:hanging="10"/>
        <w:rPr>
          <w:rFonts w:ascii="Calibri" w:eastAsia="Calibri" w:hAnsi="Calibri" w:cs="Calibri"/>
          <w:color w:val="2F2F2F"/>
          <w:sz w:val="24"/>
          <w:szCs w:val="24"/>
        </w:rPr>
      </w:pPr>
    </w:p>
    <w:p w14:paraId="2D0BB4B0" w14:textId="1305CC88" w:rsidR="1959184D" w:rsidRDefault="53F15CC3" w:rsidP="6973C15E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  <w:highlight w:val="yellow"/>
        </w:rPr>
      </w:pPr>
      <w:r w:rsidRPr="6973C15E">
        <w:rPr>
          <w:rFonts w:eastAsiaTheme="minorEastAsia"/>
          <w:color w:val="000000" w:themeColor="text1"/>
          <w:sz w:val="24"/>
          <w:szCs w:val="24"/>
        </w:rPr>
        <w:t xml:space="preserve">Synchronous Zoom </w:t>
      </w:r>
      <w:r w:rsidR="00821A0D">
        <w:rPr>
          <w:rFonts w:eastAsiaTheme="minorEastAsia"/>
          <w:color w:val="000000" w:themeColor="text1"/>
          <w:sz w:val="24"/>
          <w:szCs w:val="24"/>
        </w:rPr>
        <w:t xml:space="preserve">class </w:t>
      </w:r>
      <w:r w:rsidRPr="6973C15E">
        <w:rPr>
          <w:rFonts w:eastAsiaTheme="minorEastAsia"/>
          <w:color w:val="000000" w:themeColor="text1"/>
          <w:sz w:val="24"/>
          <w:szCs w:val="24"/>
        </w:rPr>
        <w:t>sessions must be held separately by section</w:t>
      </w:r>
      <w:r w:rsidR="00821A0D">
        <w:rPr>
          <w:rFonts w:eastAsiaTheme="minorEastAsia"/>
          <w:color w:val="000000" w:themeColor="text1"/>
          <w:sz w:val="24"/>
          <w:szCs w:val="24"/>
        </w:rPr>
        <w:t>/CRN</w:t>
      </w:r>
      <w:r w:rsidRPr="6973C15E">
        <w:rPr>
          <w:rFonts w:eastAsiaTheme="minorEastAsia"/>
          <w:color w:val="000000" w:themeColor="text1"/>
          <w:sz w:val="24"/>
          <w:szCs w:val="24"/>
        </w:rPr>
        <w:t xml:space="preserve">.  Students from one section should not be in the same Zoom Room as students from another section.  That means that </w:t>
      </w:r>
      <w:r w:rsidR="2D26525B" w:rsidRPr="6973C15E">
        <w:rPr>
          <w:rFonts w:eastAsiaTheme="minorEastAsia"/>
          <w:color w:val="000000" w:themeColor="text1"/>
          <w:sz w:val="24"/>
          <w:szCs w:val="24"/>
        </w:rPr>
        <w:t>faculty</w:t>
      </w:r>
      <w:r w:rsidRPr="6973C15E">
        <w:rPr>
          <w:rFonts w:eastAsiaTheme="minorEastAsia"/>
          <w:color w:val="000000" w:themeColor="text1"/>
          <w:sz w:val="24"/>
          <w:szCs w:val="24"/>
        </w:rPr>
        <w:t xml:space="preserve"> cannot set up Zoom sessions via TechConnect Zoom, which is open to </w:t>
      </w:r>
      <w:r w:rsidR="7E31AF33" w:rsidRPr="6973C15E">
        <w:rPr>
          <w:rFonts w:eastAsiaTheme="minorEastAsia"/>
          <w:color w:val="000000" w:themeColor="text1"/>
          <w:sz w:val="24"/>
          <w:szCs w:val="24"/>
        </w:rPr>
        <w:t xml:space="preserve">all students in the same shell, nor can </w:t>
      </w:r>
      <w:r w:rsidR="61535AF3" w:rsidRPr="6973C15E">
        <w:rPr>
          <w:rFonts w:eastAsiaTheme="minorEastAsia"/>
          <w:color w:val="000000" w:themeColor="text1"/>
          <w:sz w:val="24"/>
          <w:szCs w:val="24"/>
        </w:rPr>
        <w:t>they</w:t>
      </w:r>
      <w:r w:rsidR="7E31AF33" w:rsidRPr="6973C15E">
        <w:rPr>
          <w:rFonts w:eastAsiaTheme="minorEastAsia"/>
          <w:color w:val="000000" w:themeColor="text1"/>
          <w:sz w:val="24"/>
          <w:szCs w:val="24"/>
        </w:rPr>
        <w:t xml:space="preserve"> post one link </w:t>
      </w:r>
      <w:r w:rsidR="60FDA4EC" w:rsidRPr="6973C15E">
        <w:rPr>
          <w:rFonts w:eastAsiaTheme="minorEastAsia"/>
          <w:color w:val="000000" w:themeColor="text1"/>
          <w:sz w:val="24"/>
          <w:szCs w:val="24"/>
        </w:rPr>
        <w:t>in</w:t>
      </w:r>
      <w:r w:rsidR="628233F1" w:rsidRPr="6973C15E">
        <w:rPr>
          <w:rFonts w:eastAsiaTheme="minorEastAsia"/>
          <w:color w:val="000000" w:themeColor="text1"/>
          <w:sz w:val="24"/>
          <w:szCs w:val="24"/>
        </w:rPr>
        <w:t xml:space="preserve"> a merged shell </w:t>
      </w:r>
      <w:r w:rsidR="7E31AF33" w:rsidRPr="6973C15E">
        <w:rPr>
          <w:rFonts w:eastAsiaTheme="minorEastAsia"/>
          <w:color w:val="000000" w:themeColor="text1"/>
          <w:sz w:val="24"/>
          <w:szCs w:val="24"/>
        </w:rPr>
        <w:t xml:space="preserve">for </w:t>
      </w:r>
      <w:r w:rsidR="5C9FCFAF" w:rsidRPr="6973C15E">
        <w:rPr>
          <w:rFonts w:eastAsiaTheme="minorEastAsia"/>
          <w:color w:val="000000" w:themeColor="text1"/>
          <w:sz w:val="24"/>
          <w:szCs w:val="24"/>
        </w:rPr>
        <w:t xml:space="preserve">all </w:t>
      </w:r>
      <w:r w:rsidR="632B6D4F" w:rsidRPr="6973C15E">
        <w:rPr>
          <w:rFonts w:eastAsiaTheme="minorEastAsia"/>
          <w:color w:val="000000" w:themeColor="text1"/>
          <w:sz w:val="24"/>
          <w:szCs w:val="24"/>
        </w:rPr>
        <w:t>students</w:t>
      </w:r>
      <w:r w:rsidR="7E31AF33" w:rsidRPr="6973C15E">
        <w:rPr>
          <w:rFonts w:eastAsiaTheme="minorEastAsia"/>
          <w:color w:val="000000" w:themeColor="text1"/>
          <w:sz w:val="24"/>
          <w:szCs w:val="24"/>
        </w:rPr>
        <w:t xml:space="preserve"> to </w:t>
      </w:r>
      <w:r w:rsidR="53A50B05" w:rsidRPr="6973C15E">
        <w:rPr>
          <w:rFonts w:eastAsiaTheme="minorEastAsia"/>
          <w:color w:val="000000" w:themeColor="text1"/>
          <w:sz w:val="24"/>
          <w:szCs w:val="24"/>
        </w:rPr>
        <w:t>use</w:t>
      </w:r>
      <w:r w:rsidR="7E31AF33" w:rsidRPr="6973C15E">
        <w:rPr>
          <w:rFonts w:eastAsiaTheme="minorEastAsia"/>
          <w:color w:val="000000" w:themeColor="text1"/>
          <w:sz w:val="24"/>
          <w:szCs w:val="24"/>
        </w:rPr>
        <w:t xml:space="preserve">.  </w:t>
      </w:r>
    </w:p>
    <w:p w14:paraId="477107BF" w14:textId="3B4F59A3" w:rsidR="1959184D" w:rsidRDefault="1959184D" w:rsidP="6973C15E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</w:p>
    <w:p w14:paraId="15CB432F" w14:textId="479895F8" w:rsidR="1959184D" w:rsidRDefault="63F11FBC" w:rsidP="6973C15E">
      <w:pPr>
        <w:spacing w:after="4" w:line="249" w:lineRule="auto"/>
        <w:ind w:left="231" w:hanging="10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973C15E">
        <w:rPr>
          <w:rFonts w:eastAsiaTheme="minorEastAsia"/>
          <w:color w:val="000000" w:themeColor="text1"/>
          <w:sz w:val="24"/>
          <w:szCs w:val="24"/>
        </w:rPr>
        <w:t>Posted</w:t>
      </w:r>
      <w:r w:rsidR="618F3925" w:rsidRPr="6973C15E">
        <w:rPr>
          <w:rFonts w:eastAsiaTheme="minorEastAsia"/>
          <w:color w:val="000000" w:themeColor="text1"/>
          <w:sz w:val="24"/>
          <w:szCs w:val="24"/>
        </w:rPr>
        <w:t xml:space="preserve"> recordings of synchronous sessions, whether in an online or hybrid class, </w:t>
      </w:r>
      <w:r w:rsidR="70FFB5F5" w:rsidRPr="6973C15E">
        <w:rPr>
          <w:rFonts w:eastAsiaTheme="minorEastAsia"/>
          <w:color w:val="000000" w:themeColor="text1"/>
          <w:sz w:val="24"/>
          <w:szCs w:val="24"/>
        </w:rPr>
        <w:t>must not include</w:t>
      </w:r>
      <w:r w:rsidR="618F3925" w:rsidRPr="6973C15E">
        <w:rPr>
          <w:rFonts w:eastAsiaTheme="minorEastAsia"/>
          <w:color w:val="000000" w:themeColor="text1"/>
          <w:sz w:val="24"/>
          <w:szCs w:val="24"/>
        </w:rPr>
        <w:t xml:space="preserve"> any student data including name, image</w:t>
      </w:r>
      <w:r w:rsidR="00821A0D">
        <w:rPr>
          <w:rFonts w:eastAsiaTheme="minorEastAsia"/>
          <w:color w:val="000000" w:themeColor="text1"/>
          <w:sz w:val="24"/>
          <w:szCs w:val="24"/>
        </w:rPr>
        <w:t xml:space="preserve"> or voice</w:t>
      </w:r>
      <w:r w:rsidR="618F3925" w:rsidRPr="6973C15E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07CADBC9" w:rsidRPr="6973C15E">
        <w:rPr>
          <w:rFonts w:eastAsiaTheme="minorEastAsia"/>
          <w:color w:val="000000" w:themeColor="text1"/>
          <w:sz w:val="24"/>
          <w:szCs w:val="24"/>
        </w:rPr>
        <w:t xml:space="preserve">phone number, </w:t>
      </w:r>
      <w:r w:rsidR="618F3925" w:rsidRPr="6973C15E">
        <w:rPr>
          <w:rFonts w:eastAsiaTheme="minorEastAsia"/>
          <w:color w:val="000000" w:themeColor="text1"/>
          <w:sz w:val="24"/>
          <w:szCs w:val="24"/>
        </w:rPr>
        <w:t xml:space="preserve">or </w:t>
      </w:r>
      <w:r w:rsidR="528D1132" w:rsidRPr="6973C15E">
        <w:rPr>
          <w:rFonts w:eastAsiaTheme="minorEastAsia"/>
          <w:color w:val="000000" w:themeColor="text1"/>
          <w:sz w:val="24"/>
          <w:szCs w:val="24"/>
        </w:rPr>
        <w:t xml:space="preserve">Chat </w:t>
      </w:r>
      <w:r w:rsidR="618F3925" w:rsidRPr="6973C15E">
        <w:rPr>
          <w:rFonts w:eastAsiaTheme="minorEastAsia"/>
          <w:color w:val="000000" w:themeColor="text1"/>
          <w:sz w:val="24"/>
          <w:szCs w:val="24"/>
        </w:rPr>
        <w:t xml:space="preserve">comments </w:t>
      </w:r>
      <w:r w:rsidR="63221396" w:rsidRPr="6973C15E">
        <w:rPr>
          <w:rFonts w:eastAsiaTheme="minorEastAsia"/>
          <w:color w:val="000000" w:themeColor="text1"/>
          <w:sz w:val="24"/>
          <w:szCs w:val="24"/>
        </w:rPr>
        <w:t>which allow students to be identified</w:t>
      </w:r>
      <w:r w:rsidR="5AD453BB" w:rsidRPr="6973C15E">
        <w:rPr>
          <w:rFonts w:eastAsiaTheme="minorEastAsia"/>
          <w:color w:val="000000" w:themeColor="text1"/>
          <w:sz w:val="24"/>
          <w:szCs w:val="24"/>
        </w:rPr>
        <w:t xml:space="preserve"> or contacted</w:t>
      </w:r>
      <w:r w:rsidR="43ED0924" w:rsidRPr="6973C15E">
        <w:rPr>
          <w:rFonts w:eastAsiaTheme="minorEastAsia"/>
          <w:color w:val="000000" w:themeColor="text1"/>
          <w:sz w:val="24"/>
          <w:szCs w:val="24"/>
        </w:rPr>
        <w:t xml:space="preserve"> unless faculty obtain a waiver from the students who were recorded.</w:t>
      </w:r>
      <w:r w:rsidR="618F3925" w:rsidRPr="6973C15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B367BC7" w:rsidRPr="6973C15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E31AF33" w:rsidRPr="6973C15E">
        <w:rPr>
          <w:rFonts w:eastAsiaTheme="minorEastAsia"/>
          <w:color w:val="000000" w:themeColor="text1"/>
          <w:sz w:val="24"/>
          <w:szCs w:val="24"/>
        </w:rPr>
        <w:t xml:space="preserve">For other guidelines for </w:t>
      </w:r>
      <w:r w:rsidR="00A05790">
        <w:rPr>
          <w:rFonts w:eastAsiaTheme="minorEastAsia"/>
          <w:color w:val="000000" w:themeColor="text1"/>
          <w:sz w:val="24"/>
          <w:szCs w:val="24"/>
        </w:rPr>
        <w:t xml:space="preserve">camera use in </w:t>
      </w:r>
      <w:r w:rsidR="7E31AF33" w:rsidRPr="6973C15E">
        <w:rPr>
          <w:rFonts w:eastAsiaTheme="minorEastAsia"/>
          <w:color w:val="000000" w:themeColor="text1"/>
          <w:sz w:val="24"/>
          <w:szCs w:val="24"/>
        </w:rPr>
        <w:t xml:space="preserve">synchronous online classes, </w:t>
      </w:r>
      <w:r w:rsidR="3F1037D3" w:rsidRPr="6973C15E">
        <w:rPr>
          <w:rFonts w:eastAsiaTheme="minorEastAsia"/>
          <w:color w:val="000000" w:themeColor="text1"/>
          <w:sz w:val="24"/>
          <w:szCs w:val="24"/>
        </w:rPr>
        <w:t xml:space="preserve">including using the setting of Speaker </w:t>
      </w:r>
      <w:r w:rsidR="60FF9F46" w:rsidRPr="6973C15E">
        <w:rPr>
          <w:rFonts w:eastAsiaTheme="minorEastAsia"/>
          <w:color w:val="000000" w:themeColor="text1"/>
          <w:sz w:val="24"/>
          <w:szCs w:val="24"/>
        </w:rPr>
        <w:t>View, see</w:t>
      </w:r>
      <w:r w:rsidR="7E31AF33" w:rsidRPr="6973C15E">
        <w:rPr>
          <w:rFonts w:eastAsiaTheme="minorEastAsia"/>
          <w:color w:val="000000" w:themeColor="text1"/>
          <w:sz w:val="24"/>
          <w:szCs w:val="24"/>
        </w:rPr>
        <w:t xml:space="preserve"> the </w:t>
      </w:r>
      <w:hyperlink r:id="rId10" w:history="1">
        <w:r w:rsidR="7E31AF33" w:rsidRPr="00F13258">
          <w:rPr>
            <w:rStyle w:val="Hyperlink"/>
            <w:rFonts w:eastAsiaTheme="minorEastAsia"/>
            <w:i/>
            <w:iCs/>
            <w:sz w:val="24"/>
            <w:szCs w:val="24"/>
          </w:rPr>
          <w:t xml:space="preserve">DLC Recommendations for </w:t>
        </w:r>
        <w:r w:rsidR="00F13258" w:rsidRPr="00F13258">
          <w:rPr>
            <w:rStyle w:val="Hyperlink"/>
            <w:rFonts w:eastAsiaTheme="minorEastAsia"/>
            <w:i/>
            <w:iCs/>
            <w:sz w:val="24"/>
            <w:szCs w:val="24"/>
          </w:rPr>
          <w:t xml:space="preserve">Camera Use in Online </w:t>
        </w:r>
        <w:r w:rsidR="7E31AF33" w:rsidRPr="00F13258">
          <w:rPr>
            <w:rStyle w:val="Hyperlink"/>
            <w:rFonts w:eastAsiaTheme="minorEastAsia"/>
            <w:i/>
            <w:iCs/>
            <w:sz w:val="24"/>
            <w:szCs w:val="24"/>
          </w:rPr>
          <w:t>Synchronous Classes</w:t>
        </w:r>
      </w:hyperlink>
      <w:r w:rsidR="277A7356" w:rsidRPr="6973C15E">
        <w:rPr>
          <w:rFonts w:eastAsiaTheme="minorEastAsia"/>
          <w:i/>
          <w:iCs/>
          <w:color w:val="000000" w:themeColor="text1"/>
          <w:sz w:val="24"/>
          <w:szCs w:val="24"/>
        </w:rPr>
        <w:t>.</w:t>
      </w:r>
    </w:p>
    <w:p w14:paraId="7456E431" w14:textId="31504F49" w:rsidR="6973C15E" w:rsidRDefault="6973C15E" w:rsidP="6973C15E">
      <w:pPr>
        <w:spacing w:after="4" w:line="249" w:lineRule="auto"/>
        <w:ind w:left="231" w:hanging="10"/>
        <w:rPr>
          <w:rFonts w:eastAsiaTheme="minorEastAsia"/>
          <w:i/>
          <w:iCs/>
          <w:color w:val="000000" w:themeColor="text1"/>
          <w:sz w:val="24"/>
          <w:szCs w:val="24"/>
        </w:rPr>
      </w:pPr>
    </w:p>
    <w:p w14:paraId="1FAED533" w14:textId="43BE2528" w:rsidR="5F6BFAA1" w:rsidRDefault="5F6BFAA1" w:rsidP="6973C15E">
      <w:pPr>
        <w:spacing w:after="4" w:line="249" w:lineRule="auto"/>
        <w:ind w:left="231" w:hanging="10"/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</w:pPr>
      <w:r w:rsidRPr="6973C15E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 xml:space="preserve">Considerations for Third Party </w:t>
      </w:r>
      <w:r w:rsidR="7FAF7ACB" w:rsidRPr="6973C15E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App</w:t>
      </w:r>
      <w:r w:rsidRPr="6973C15E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s</w:t>
      </w:r>
      <w:r w:rsidR="01C202ED" w:rsidRPr="6973C15E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 xml:space="preserve"> and Publisher Sites</w:t>
      </w:r>
    </w:p>
    <w:p w14:paraId="04D73360" w14:textId="62C4BA66" w:rsidR="1959184D" w:rsidRDefault="1959184D" w:rsidP="1959184D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</w:p>
    <w:p w14:paraId="1343C1DB" w14:textId="72248FE7" w:rsidR="738FF77D" w:rsidRDefault="07C4E3D2" w:rsidP="1959184D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  <w:r w:rsidRPr="6973C15E">
        <w:rPr>
          <w:rFonts w:eastAsiaTheme="minorEastAsia"/>
          <w:color w:val="000000" w:themeColor="text1"/>
          <w:sz w:val="24"/>
          <w:szCs w:val="24"/>
        </w:rPr>
        <w:t xml:space="preserve">Like ADA compliance, it is </w:t>
      </w:r>
      <w:r w:rsidR="230605FF" w:rsidRPr="6973C15E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Pr="6973C15E">
        <w:rPr>
          <w:rFonts w:eastAsiaTheme="minorEastAsia"/>
          <w:color w:val="000000" w:themeColor="text1"/>
          <w:sz w:val="24"/>
          <w:szCs w:val="24"/>
        </w:rPr>
        <w:t>faculty</w:t>
      </w:r>
      <w:r w:rsidR="6BF1BEDF" w:rsidRPr="6973C15E">
        <w:rPr>
          <w:rFonts w:eastAsiaTheme="minorEastAsia"/>
          <w:color w:val="000000" w:themeColor="text1"/>
          <w:sz w:val="24"/>
          <w:szCs w:val="24"/>
        </w:rPr>
        <w:t>’s</w:t>
      </w:r>
      <w:r w:rsidRPr="6973C15E">
        <w:rPr>
          <w:rFonts w:eastAsiaTheme="minorEastAsia"/>
          <w:color w:val="000000" w:themeColor="text1"/>
          <w:sz w:val="24"/>
          <w:szCs w:val="24"/>
        </w:rPr>
        <w:t xml:space="preserve"> responsibility to set up their courses to meet FERPA compliance in both Canvas course shells and </w:t>
      </w:r>
      <w:r w:rsidR="253A9D25" w:rsidRPr="6973C15E">
        <w:rPr>
          <w:rFonts w:eastAsiaTheme="minorEastAsia"/>
          <w:color w:val="000000" w:themeColor="text1"/>
          <w:sz w:val="24"/>
          <w:szCs w:val="24"/>
        </w:rPr>
        <w:t>third-party</w:t>
      </w:r>
      <w:r w:rsidR="54EBF782" w:rsidRPr="6973C15E">
        <w:rPr>
          <w:rFonts w:eastAsiaTheme="minorEastAsia"/>
          <w:color w:val="000000" w:themeColor="text1"/>
          <w:sz w:val="24"/>
          <w:szCs w:val="24"/>
        </w:rPr>
        <w:t xml:space="preserve"> sites or tools that they might use as part of their classroom pedagogy</w:t>
      </w:r>
      <w:r w:rsidRPr="6973C15E">
        <w:rPr>
          <w:rFonts w:eastAsiaTheme="minorEastAsia"/>
          <w:color w:val="000000" w:themeColor="text1"/>
          <w:sz w:val="24"/>
          <w:szCs w:val="24"/>
        </w:rPr>
        <w:t xml:space="preserve">.  </w:t>
      </w:r>
      <w:r w:rsidR="738FF77D" w:rsidRPr="6973C15E">
        <w:rPr>
          <w:rFonts w:eastAsiaTheme="minorEastAsia"/>
          <w:color w:val="000000" w:themeColor="text1"/>
          <w:sz w:val="24"/>
          <w:szCs w:val="24"/>
        </w:rPr>
        <w:t xml:space="preserve">There are dozens of </w:t>
      </w:r>
      <w:r w:rsidR="6A21634D" w:rsidRPr="6973C15E">
        <w:rPr>
          <w:rFonts w:eastAsiaTheme="minorEastAsia"/>
          <w:color w:val="000000" w:themeColor="text1"/>
          <w:sz w:val="24"/>
          <w:szCs w:val="24"/>
        </w:rPr>
        <w:t>third-party</w:t>
      </w:r>
      <w:r w:rsidR="738FF77D" w:rsidRPr="6973C15E">
        <w:rPr>
          <w:rFonts w:eastAsiaTheme="minorEastAsia"/>
          <w:color w:val="000000" w:themeColor="text1"/>
          <w:sz w:val="24"/>
          <w:szCs w:val="24"/>
        </w:rPr>
        <w:t xml:space="preserve"> apps and LTIs integrated into Canvas.  Interactive</w:t>
      </w:r>
      <w:r w:rsidR="050EAE35" w:rsidRPr="6973C15E">
        <w:rPr>
          <w:rFonts w:eastAsiaTheme="minorEastAsia"/>
          <w:color w:val="000000" w:themeColor="text1"/>
          <w:sz w:val="24"/>
          <w:szCs w:val="24"/>
        </w:rPr>
        <w:t xml:space="preserve"> apps, including but not limited to Flip, Padlet, Perusall, and Voice Thread</w:t>
      </w:r>
      <w:r w:rsidR="738FF77D" w:rsidRPr="6973C15E">
        <w:rPr>
          <w:rFonts w:eastAsiaTheme="minorEastAsia"/>
          <w:color w:val="000000" w:themeColor="text1"/>
          <w:sz w:val="24"/>
          <w:szCs w:val="24"/>
        </w:rPr>
        <w:t xml:space="preserve">, allow students to see </w:t>
      </w:r>
      <w:r w:rsidR="47F7B0F2" w:rsidRPr="6973C15E">
        <w:rPr>
          <w:rFonts w:eastAsiaTheme="minorEastAsia"/>
          <w:color w:val="000000" w:themeColor="text1"/>
          <w:sz w:val="24"/>
          <w:szCs w:val="24"/>
        </w:rPr>
        <w:t xml:space="preserve">or hear </w:t>
      </w:r>
      <w:r w:rsidR="738FF77D" w:rsidRPr="6973C15E">
        <w:rPr>
          <w:rFonts w:eastAsiaTheme="minorEastAsia"/>
          <w:color w:val="000000" w:themeColor="text1"/>
          <w:sz w:val="24"/>
          <w:szCs w:val="24"/>
        </w:rPr>
        <w:t>each other</w:t>
      </w:r>
      <w:r w:rsidR="465CFDBE" w:rsidRPr="6973C15E">
        <w:rPr>
          <w:rFonts w:eastAsiaTheme="minorEastAsia"/>
          <w:color w:val="000000" w:themeColor="text1"/>
          <w:sz w:val="24"/>
          <w:szCs w:val="24"/>
        </w:rPr>
        <w:t xml:space="preserve"> or </w:t>
      </w:r>
      <w:r w:rsidR="738FF77D" w:rsidRPr="6973C15E">
        <w:rPr>
          <w:rFonts w:eastAsiaTheme="minorEastAsia"/>
          <w:color w:val="000000" w:themeColor="text1"/>
          <w:sz w:val="24"/>
          <w:szCs w:val="24"/>
        </w:rPr>
        <w:t>read each other’s posts</w:t>
      </w:r>
      <w:r w:rsidR="14971C7B" w:rsidRPr="6973C15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38FF77D" w:rsidRPr="6973C15E">
        <w:rPr>
          <w:rFonts w:eastAsiaTheme="minorEastAsia"/>
          <w:color w:val="000000" w:themeColor="text1"/>
          <w:sz w:val="24"/>
          <w:szCs w:val="24"/>
        </w:rPr>
        <w:t>or comments</w:t>
      </w:r>
      <w:r w:rsidR="7F2C49F2" w:rsidRPr="6973C15E">
        <w:rPr>
          <w:rFonts w:eastAsiaTheme="minorEastAsia"/>
          <w:color w:val="000000" w:themeColor="text1"/>
          <w:sz w:val="24"/>
          <w:szCs w:val="24"/>
        </w:rPr>
        <w:t xml:space="preserve">.  </w:t>
      </w:r>
      <w:r w:rsidR="177871CD" w:rsidRPr="6973C15E">
        <w:rPr>
          <w:rFonts w:eastAsiaTheme="minorEastAsia"/>
          <w:color w:val="000000" w:themeColor="text1"/>
          <w:sz w:val="24"/>
          <w:szCs w:val="24"/>
        </w:rPr>
        <w:t>Faculty must not</w:t>
      </w:r>
      <w:r w:rsidR="7F2C49F2" w:rsidRPr="6973C15E">
        <w:rPr>
          <w:rFonts w:eastAsiaTheme="minorEastAsia"/>
          <w:color w:val="000000" w:themeColor="text1"/>
          <w:sz w:val="24"/>
          <w:szCs w:val="24"/>
        </w:rPr>
        <w:t xml:space="preserve"> publish one link i</w:t>
      </w:r>
      <w:r w:rsidR="6DECB578" w:rsidRPr="6973C15E">
        <w:rPr>
          <w:rFonts w:eastAsiaTheme="minorEastAsia"/>
          <w:color w:val="000000" w:themeColor="text1"/>
          <w:sz w:val="24"/>
          <w:szCs w:val="24"/>
        </w:rPr>
        <w:t>n a merged course shell</w:t>
      </w:r>
      <w:r w:rsidR="79CF613E" w:rsidRPr="6973C15E">
        <w:rPr>
          <w:rFonts w:eastAsiaTheme="minorEastAsia"/>
          <w:color w:val="000000" w:themeColor="text1"/>
          <w:sz w:val="24"/>
          <w:szCs w:val="24"/>
        </w:rPr>
        <w:t xml:space="preserve"> if the app enables students to see, hear, read comments, or recognize names of students </w:t>
      </w:r>
      <w:r w:rsidR="31DF83CB" w:rsidRPr="6973C15E">
        <w:rPr>
          <w:rFonts w:eastAsiaTheme="minorEastAsia"/>
          <w:color w:val="000000" w:themeColor="text1"/>
          <w:sz w:val="24"/>
          <w:szCs w:val="24"/>
        </w:rPr>
        <w:t>enrolled in another</w:t>
      </w:r>
      <w:r w:rsidR="79CF613E" w:rsidRPr="6973C15E">
        <w:rPr>
          <w:rFonts w:eastAsiaTheme="minorEastAsia"/>
          <w:color w:val="000000" w:themeColor="text1"/>
          <w:sz w:val="24"/>
          <w:szCs w:val="24"/>
        </w:rPr>
        <w:t xml:space="preserve"> course section.</w:t>
      </w:r>
      <w:r w:rsidR="57A0438D" w:rsidRPr="6973C15E"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007B310B">
        <w:rPr>
          <w:rFonts w:eastAsiaTheme="minorEastAsia"/>
          <w:color w:val="000000" w:themeColor="text1"/>
          <w:sz w:val="24"/>
          <w:szCs w:val="24"/>
        </w:rPr>
        <w:t xml:space="preserve">Faculty should not assume that Canvas or Mt. SAC has vetted any app integrated into Canvas </w:t>
      </w:r>
      <w:r w:rsidR="007B310B">
        <w:rPr>
          <w:rFonts w:eastAsiaTheme="minorEastAsia"/>
          <w:color w:val="000000" w:themeColor="text1"/>
          <w:sz w:val="24"/>
          <w:szCs w:val="24"/>
        </w:rPr>
        <w:lastRenderedPageBreak/>
        <w:t>for FERPA compliance in merged shells.</w:t>
      </w:r>
      <w:r w:rsidR="007B310B"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007B310B" w:rsidRPr="6973C15E">
        <w:rPr>
          <w:rFonts w:eastAsiaTheme="minorEastAsia"/>
          <w:color w:val="000000" w:themeColor="text1"/>
          <w:sz w:val="24"/>
          <w:szCs w:val="24"/>
        </w:rPr>
        <w:t xml:space="preserve">Faculty must </w:t>
      </w:r>
      <w:r w:rsidR="007B310B">
        <w:rPr>
          <w:rFonts w:eastAsiaTheme="minorEastAsia"/>
          <w:color w:val="000000" w:themeColor="text1"/>
          <w:sz w:val="24"/>
          <w:szCs w:val="24"/>
        </w:rPr>
        <w:t xml:space="preserve">do their own </w:t>
      </w:r>
      <w:r w:rsidR="007B310B" w:rsidRPr="6973C15E">
        <w:rPr>
          <w:rFonts w:eastAsiaTheme="minorEastAsia"/>
          <w:color w:val="000000" w:themeColor="text1"/>
          <w:sz w:val="24"/>
          <w:szCs w:val="24"/>
        </w:rPr>
        <w:t>research and test apps before deploying them.</w:t>
      </w:r>
      <w:r w:rsidR="007B310B"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2E69D9E7" w:rsidRPr="6973C15E">
        <w:rPr>
          <w:rFonts w:eastAsiaTheme="minorEastAsia"/>
          <w:color w:val="000000" w:themeColor="text1"/>
          <w:sz w:val="24"/>
          <w:szCs w:val="24"/>
        </w:rPr>
        <w:t xml:space="preserve">  </w:t>
      </w:r>
    </w:p>
    <w:p w14:paraId="096A2E4F" w14:textId="12E6942D" w:rsidR="1959184D" w:rsidRDefault="1959184D" w:rsidP="1959184D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</w:p>
    <w:p w14:paraId="73492D01" w14:textId="731A87C0" w:rsidR="506AEB2C" w:rsidRDefault="506AEB2C" w:rsidP="1959184D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  <w:r w:rsidRPr="6973C15E">
        <w:rPr>
          <w:rFonts w:eastAsiaTheme="minorEastAsia"/>
          <w:color w:val="000000" w:themeColor="text1"/>
          <w:sz w:val="24"/>
          <w:szCs w:val="24"/>
        </w:rPr>
        <w:t>Publisher sites should be</w:t>
      </w:r>
      <w:r w:rsidR="4B1DAA25" w:rsidRPr="6973C15E">
        <w:rPr>
          <w:rFonts w:eastAsiaTheme="minorEastAsia"/>
          <w:color w:val="000000" w:themeColor="text1"/>
          <w:sz w:val="24"/>
          <w:szCs w:val="24"/>
        </w:rPr>
        <w:t xml:space="preserve"> vetted for privacy concerns.  Students from multiple sections should not be able to see or contact each other in the sites faculty direct them to.  </w:t>
      </w:r>
      <w:r w:rsidR="4C846BFE" w:rsidRPr="6973C15E">
        <w:rPr>
          <w:rFonts w:eastAsiaTheme="minorEastAsia"/>
          <w:color w:val="000000" w:themeColor="text1"/>
          <w:sz w:val="24"/>
          <w:szCs w:val="24"/>
        </w:rPr>
        <w:t>Publisher site</w:t>
      </w:r>
      <w:r w:rsidR="18C7F50C" w:rsidRPr="6973C15E">
        <w:rPr>
          <w:rFonts w:eastAsiaTheme="minorEastAsia"/>
          <w:color w:val="000000" w:themeColor="text1"/>
          <w:sz w:val="24"/>
          <w:szCs w:val="24"/>
        </w:rPr>
        <w:t xml:space="preserve"> acces</w:t>
      </w:r>
      <w:r w:rsidR="4C846BFE" w:rsidRPr="6973C15E">
        <w:rPr>
          <w:rFonts w:eastAsiaTheme="minorEastAsia"/>
          <w:color w:val="000000" w:themeColor="text1"/>
          <w:sz w:val="24"/>
          <w:szCs w:val="24"/>
        </w:rPr>
        <w:t>s that include</w:t>
      </w:r>
      <w:r w:rsidR="0071FAB3" w:rsidRPr="6973C15E">
        <w:rPr>
          <w:rFonts w:eastAsiaTheme="minorEastAsia"/>
          <w:color w:val="000000" w:themeColor="text1"/>
          <w:sz w:val="24"/>
          <w:szCs w:val="24"/>
        </w:rPr>
        <w:t>s</w:t>
      </w:r>
      <w:r w:rsidR="4C846BFE" w:rsidRPr="6973C15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B3CE658" w:rsidRPr="6973C15E">
        <w:rPr>
          <w:rFonts w:eastAsiaTheme="minorEastAsia"/>
          <w:color w:val="000000" w:themeColor="text1"/>
          <w:sz w:val="24"/>
          <w:szCs w:val="24"/>
        </w:rPr>
        <w:t xml:space="preserve">any kind of comment, collaboration or discussion </w:t>
      </w:r>
      <w:r w:rsidR="12633ECA" w:rsidRPr="6973C15E">
        <w:rPr>
          <w:rFonts w:eastAsiaTheme="minorEastAsia"/>
          <w:color w:val="000000" w:themeColor="text1"/>
          <w:sz w:val="24"/>
          <w:szCs w:val="24"/>
        </w:rPr>
        <w:t>should be separated by section.  Ideally, d</w:t>
      </w:r>
      <w:r w:rsidR="4B1DAA25" w:rsidRPr="6973C15E">
        <w:rPr>
          <w:rFonts w:eastAsiaTheme="minorEastAsia"/>
          <w:color w:val="000000" w:themeColor="text1"/>
          <w:sz w:val="24"/>
          <w:szCs w:val="24"/>
        </w:rPr>
        <w:t xml:space="preserve">iscussions </w:t>
      </w:r>
      <w:r w:rsidR="12E590CA" w:rsidRPr="6973C15E">
        <w:rPr>
          <w:rFonts w:eastAsiaTheme="minorEastAsia"/>
          <w:color w:val="000000" w:themeColor="text1"/>
          <w:sz w:val="24"/>
          <w:szCs w:val="24"/>
        </w:rPr>
        <w:t xml:space="preserve">and collaborations </w:t>
      </w:r>
      <w:r w:rsidR="4B1DAA25" w:rsidRPr="6973C15E">
        <w:rPr>
          <w:rFonts w:eastAsiaTheme="minorEastAsia"/>
          <w:color w:val="000000" w:themeColor="text1"/>
          <w:sz w:val="24"/>
          <w:szCs w:val="24"/>
        </w:rPr>
        <w:t xml:space="preserve">should take place within the Canvas shell to ensure </w:t>
      </w:r>
      <w:r w:rsidR="55D83FFE" w:rsidRPr="6973C15E">
        <w:rPr>
          <w:rFonts w:eastAsiaTheme="minorEastAsia"/>
          <w:color w:val="000000" w:themeColor="text1"/>
          <w:sz w:val="24"/>
          <w:szCs w:val="24"/>
        </w:rPr>
        <w:t xml:space="preserve">FERPA compliance, student </w:t>
      </w:r>
      <w:r w:rsidR="4B1DAA25" w:rsidRPr="6973C15E">
        <w:rPr>
          <w:rFonts w:eastAsiaTheme="minorEastAsia"/>
          <w:color w:val="000000" w:themeColor="text1"/>
          <w:sz w:val="24"/>
          <w:szCs w:val="24"/>
        </w:rPr>
        <w:t>privacy</w:t>
      </w:r>
      <w:r w:rsidR="6A1E9E5C" w:rsidRPr="6973C15E">
        <w:rPr>
          <w:rFonts w:eastAsiaTheme="minorEastAsia"/>
          <w:color w:val="000000" w:themeColor="text1"/>
          <w:sz w:val="24"/>
          <w:szCs w:val="24"/>
        </w:rPr>
        <w:t>,</w:t>
      </w:r>
      <w:r w:rsidR="4B1DAA25" w:rsidRPr="6973C15E">
        <w:rPr>
          <w:rFonts w:eastAsiaTheme="minorEastAsia"/>
          <w:color w:val="000000" w:themeColor="text1"/>
          <w:sz w:val="24"/>
          <w:szCs w:val="24"/>
        </w:rPr>
        <w:t xml:space="preserve"> and demonstrate </w:t>
      </w:r>
      <w:r w:rsidR="5533A664" w:rsidRPr="6973C15E">
        <w:rPr>
          <w:rFonts w:eastAsiaTheme="minorEastAsia"/>
          <w:color w:val="000000" w:themeColor="text1"/>
          <w:sz w:val="24"/>
          <w:szCs w:val="24"/>
        </w:rPr>
        <w:t>regular substantive interaction</w:t>
      </w:r>
      <w:r w:rsidR="4B1DAA25" w:rsidRPr="6973C15E">
        <w:rPr>
          <w:rFonts w:eastAsiaTheme="minorEastAsia"/>
          <w:color w:val="000000" w:themeColor="text1"/>
          <w:sz w:val="24"/>
          <w:szCs w:val="24"/>
        </w:rPr>
        <w:t>.</w:t>
      </w:r>
      <w:r w:rsidR="1DBF87C7" w:rsidRPr="6973C15E">
        <w:rPr>
          <w:rFonts w:eastAsiaTheme="minorEastAsia"/>
          <w:color w:val="000000" w:themeColor="text1"/>
          <w:sz w:val="24"/>
          <w:szCs w:val="24"/>
        </w:rPr>
        <w:t xml:space="preserve">  Faculty using publisher sites for textbook access and individual assessments </w:t>
      </w:r>
      <w:r w:rsidR="2021863C" w:rsidRPr="6973C15E">
        <w:rPr>
          <w:rFonts w:eastAsiaTheme="minorEastAsia"/>
          <w:color w:val="000000" w:themeColor="text1"/>
          <w:sz w:val="24"/>
          <w:szCs w:val="24"/>
        </w:rPr>
        <w:t xml:space="preserve">only </w:t>
      </w:r>
      <w:r w:rsidR="1DBF87C7" w:rsidRPr="6973C15E">
        <w:rPr>
          <w:rFonts w:eastAsiaTheme="minorEastAsia"/>
          <w:color w:val="000000" w:themeColor="text1"/>
          <w:sz w:val="24"/>
          <w:szCs w:val="24"/>
        </w:rPr>
        <w:t xml:space="preserve">are not violating student privacy </w:t>
      </w:r>
      <w:r w:rsidR="785AE166" w:rsidRPr="6973C15E">
        <w:rPr>
          <w:rFonts w:eastAsiaTheme="minorEastAsia"/>
          <w:color w:val="000000" w:themeColor="text1"/>
          <w:sz w:val="24"/>
          <w:szCs w:val="24"/>
        </w:rPr>
        <w:t>guidelines.</w:t>
      </w:r>
    </w:p>
    <w:p w14:paraId="79A56E7D" w14:textId="28386FF6" w:rsidR="6973C15E" w:rsidRDefault="6973C15E" w:rsidP="6973C15E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</w:p>
    <w:p w14:paraId="6DBECA00" w14:textId="6ABA789A" w:rsidR="599E80C4" w:rsidRDefault="24900E93" w:rsidP="3A9FE4A5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  <w:r w:rsidRPr="3A9FE4A5">
        <w:rPr>
          <w:rFonts w:eastAsiaTheme="minorEastAsia"/>
          <w:color w:val="000000" w:themeColor="text1"/>
          <w:sz w:val="24"/>
          <w:szCs w:val="24"/>
        </w:rPr>
        <w:t>Faculty should remember that student access to third party apps and publisher sites should originate from the Canvas shell to ensure authentication</w:t>
      </w:r>
      <w:r w:rsidR="7C9C3242" w:rsidRPr="3A9FE4A5">
        <w:rPr>
          <w:rFonts w:eastAsiaTheme="minorEastAsia"/>
          <w:color w:val="000000" w:themeColor="text1"/>
          <w:sz w:val="24"/>
          <w:szCs w:val="24"/>
        </w:rPr>
        <w:t xml:space="preserve">.  Links should be deployed in the Canvas shell; if the app is interactive, different links should be deployed through separate </w:t>
      </w:r>
      <w:r w:rsidR="02999070" w:rsidRPr="3A9FE4A5">
        <w:rPr>
          <w:rFonts w:eastAsiaTheme="minorEastAsia"/>
          <w:color w:val="000000" w:themeColor="text1"/>
          <w:sz w:val="24"/>
          <w:szCs w:val="24"/>
        </w:rPr>
        <w:t>section</w:t>
      </w:r>
      <w:r w:rsidR="7C9C3242" w:rsidRPr="3A9FE4A5">
        <w:rPr>
          <w:rFonts w:eastAsiaTheme="minorEastAsia"/>
          <w:color w:val="000000" w:themeColor="text1"/>
          <w:sz w:val="24"/>
          <w:szCs w:val="24"/>
        </w:rPr>
        <w:t xml:space="preserve">s </w:t>
      </w:r>
      <w:r w:rsidR="01EDDCE8" w:rsidRPr="3A9FE4A5">
        <w:rPr>
          <w:rFonts w:eastAsiaTheme="minorEastAsia"/>
          <w:color w:val="000000" w:themeColor="text1"/>
          <w:sz w:val="24"/>
          <w:szCs w:val="24"/>
        </w:rPr>
        <w:t xml:space="preserve">based on CRNs </w:t>
      </w:r>
      <w:r w:rsidR="7C9C3242" w:rsidRPr="3A9FE4A5">
        <w:rPr>
          <w:rFonts w:eastAsiaTheme="minorEastAsia"/>
          <w:color w:val="000000" w:themeColor="text1"/>
          <w:sz w:val="24"/>
          <w:szCs w:val="24"/>
        </w:rPr>
        <w:t>within the merged Canvas shell.</w:t>
      </w:r>
    </w:p>
    <w:p w14:paraId="03001ABF" w14:textId="6F41F76C" w:rsidR="1959184D" w:rsidRDefault="1959184D" w:rsidP="1959184D">
      <w:pPr>
        <w:spacing w:after="4" w:line="249" w:lineRule="auto"/>
        <w:ind w:left="231" w:hanging="1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14:paraId="37E90B70" w14:textId="12CBE4B2" w:rsidR="1CD85E99" w:rsidRDefault="1CD85E99" w:rsidP="6973C15E">
      <w:pPr>
        <w:spacing w:after="4" w:line="249" w:lineRule="auto"/>
        <w:ind w:left="231" w:hanging="10"/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</w:pPr>
      <w:r w:rsidRPr="6973C15E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Recommendations for Training</w:t>
      </w:r>
    </w:p>
    <w:p w14:paraId="4AD75561" w14:textId="7F0AAEC8" w:rsidR="1959184D" w:rsidRDefault="1959184D" w:rsidP="1959184D">
      <w:pPr>
        <w:spacing w:after="4" w:line="249" w:lineRule="auto"/>
        <w:ind w:left="231" w:hanging="1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14:paraId="13C5FD32" w14:textId="1C4CA0D1" w:rsidR="007A5FB6" w:rsidRDefault="12034ADC" w:rsidP="6973C15E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  <w:r w:rsidRPr="6973C15E">
        <w:rPr>
          <w:rFonts w:eastAsiaTheme="minorEastAsia"/>
          <w:color w:val="000000" w:themeColor="text1"/>
          <w:sz w:val="24"/>
          <w:szCs w:val="24"/>
        </w:rPr>
        <w:t xml:space="preserve">The DLC recommends </w:t>
      </w:r>
      <w:r w:rsidR="1CF28D0D" w:rsidRPr="6973C15E">
        <w:rPr>
          <w:rFonts w:eastAsiaTheme="minorEastAsia"/>
          <w:color w:val="000000" w:themeColor="text1"/>
          <w:sz w:val="24"/>
          <w:szCs w:val="24"/>
        </w:rPr>
        <w:t xml:space="preserve">that training for FERPA compliance in merged Canvas shells, third party tools, and publisher sites be </w:t>
      </w:r>
      <w:r w:rsidR="7AA0FB3D" w:rsidRPr="6973C15E">
        <w:rPr>
          <w:rFonts w:eastAsiaTheme="minorEastAsia"/>
          <w:color w:val="000000" w:themeColor="text1"/>
          <w:sz w:val="24"/>
          <w:szCs w:val="24"/>
        </w:rPr>
        <w:t xml:space="preserve">presented </w:t>
      </w:r>
      <w:r w:rsidR="00821A0D">
        <w:rPr>
          <w:rFonts w:eastAsiaTheme="minorEastAsia"/>
          <w:color w:val="000000" w:themeColor="text1"/>
          <w:sz w:val="24"/>
          <w:szCs w:val="24"/>
        </w:rPr>
        <w:t xml:space="preserve">both synchronously and asynchronously </w:t>
      </w:r>
      <w:r w:rsidR="007A5FB6">
        <w:rPr>
          <w:rFonts w:eastAsiaTheme="minorEastAsia"/>
          <w:color w:val="000000" w:themeColor="text1"/>
          <w:sz w:val="24"/>
          <w:szCs w:val="24"/>
        </w:rPr>
        <w:t>before faculty merge shells.</w:t>
      </w:r>
    </w:p>
    <w:p w14:paraId="2697959A" w14:textId="20530D83" w:rsidR="007A5FB6" w:rsidRDefault="007A5FB6" w:rsidP="6973C15E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</w:p>
    <w:p w14:paraId="0F85C59C" w14:textId="27305BC6" w:rsidR="003D275B" w:rsidRDefault="007A5FB6" w:rsidP="003D275B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The training should encompass a definition and brief overview of FERPA, focusing on faculty responsibilities for ensuring student privacy in online courses; recommended Canvas settings in both synchronous and asynchronous online classes; </w:t>
      </w:r>
      <w:r w:rsidR="00C92876">
        <w:rPr>
          <w:rFonts w:eastAsiaTheme="minorEastAsia"/>
          <w:color w:val="000000" w:themeColor="text1"/>
          <w:sz w:val="24"/>
          <w:szCs w:val="24"/>
        </w:rPr>
        <w:t xml:space="preserve">and </w:t>
      </w:r>
      <w:r>
        <w:rPr>
          <w:rFonts w:eastAsiaTheme="minorEastAsia"/>
          <w:color w:val="000000" w:themeColor="text1"/>
          <w:sz w:val="24"/>
          <w:szCs w:val="24"/>
        </w:rPr>
        <w:t xml:space="preserve">discussion of what to </w:t>
      </w:r>
      <w:r w:rsidR="00C92876">
        <w:rPr>
          <w:rFonts w:eastAsiaTheme="minorEastAsia"/>
          <w:color w:val="000000" w:themeColor="text1"/>
          <w:sz w:val="24"/>
          <w:szCs w:val="24"/>
        </w:rPr>
        <w:t>watch</w:t>
      </w:r>
      <w:r>
        <w:rPr>
          <w:rFonts w:eastAsiaTheme="minorEastAsia"/>
          <w:color w:val="000000" w:themeColor="text1"/>
          <w:sz w:val="24"/>
          <w:szCs w:val="24"/>
        </w:rPr>
        <w:t xml:space="preserve"> for when integrating third party tools and publisher sites.</w:t>
      </w:r>
      <w:r w:rsidR="003D275B"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003D275B" w:rsidRPr="6973C15E">
        <w:rPr>
          <w:rFonts w:eastAsiaTheme="minorEastAsia"/>
          <w:color w:val="000000" w:themeColor="text1"/>
          <w:sz w:val="24"/>
          <w:szCs w:val="24"/>
        </w:rPr>
        <w:t>If they have additional questions</w:t>
      </w:r>
      <w:r w:rsidR="003D275B">
        <w:rPr>
          <w:rFonts w:eastAsiaTheme="minorEastAsia"/>
          <w:color w:val="000000" w:themeColor="text1"/>
          <w:sz w:val="24"/>
          <w:szCs w:val="24"/>
        </w:rPr>
        <w:t xml:space="preserve"> beyond the training, or want to discuss certain tools</w:t>
      </w:r>
      <w:r w:rsidR="003D275B" w:rsidRPr="6973C15E">
        <w:rPr>
          <w:rFonts w:eastAsiaTheme="minorEastAsia"/>
          <w:color w:val="000000" w:themeColor="text1"/>
          <w:sz w:val="24"/>
          <w:szCs w:val="24"/>
        </w:rPr>
        <w:t>, faculty may contact the Instructional Designers in FCLT during FCLT office hours or make individual appointments.</w:t>
      </w:r>
    </w:p>
    <w:p w14:paraId="56CAB91B" w14:textId="3A2C1BC6" w:rsidR="00C92876" w:rsidRDefault="00C92876" w:rsidP="003D275B">
      <w:pPr>
        <w:spacing w:after="4" w:line="249" w:lineRule="auto"/>
        <w:rPr>
          <w:rFonts w:eastAsiaTheme="minorEastAsia"/>
          <w:color w:val="000000" w:themeColor="text1"/>
          <w:sz w:val="24"/>
          <w:szCs w:val="24"/>
        </w:rPr>
      </w:pPr>
    </w:p>
    <w:p w14:paraId="281C3B92" w14:textId="45A21825" w:rsidR="00C92876" w:rsidRDefault="00C92876" w:rsidP="00C92876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At the end of the training, </w:t>
      </w:r>
      <w:r>
        <w:rPr>
          <w:rFonts w:eastAsiaTheme="minorEastAsia"/>
          <w:color w:val="000000" w:themeColor="text1"/>
          <w:sz w:val="24"/>
          <w:szCs w:val="24"/>
        </w:rPr>
        <w:t xml:space="preserve">a “compliance checklist” </w:t>
      </w:r>
      <w:r>
        <w:rPr>
          <w:rFonts w:eastAsiaTheme="minorEastAsia"/>
          <w:color w:val="000000" w:themeColor="text1"/>
          <w:sz w:val="24"/>
          <w:szCs w:val="24"/>
        </w:rPr>
        <w:t xml:space="preserve">will be </w:t>
      </w:r>
      <w:r w:rsidR="003D275B">
        <w:rPr>
          <w:rFonts w:eastAsiaTheme="minorEastAsia"/>
          <w:color w:val="000000" w:themeColor="text1"/>
          <w:sz w:val="24"/>
          <w:szCs w:val="24"/>
        </w:rPr>
        <w:t xml:space="preserve">sent to faculty completers </w:t>
      </w:r>
      <w:r w:rsidR="007B310B">
        <w:rPr>
          <w:rFonts w:eastAsiaTheme="minorEastAsia"/>
          <w:color w:val="000000" w:themeColor="text1"/>
          <w:sz w:val="24"/>
          <w:szCs w:val="24"/>
        </w:rPr>
        <w:t>that they can use</w:t>
      </w:r>
      <w:r>
        <w:rPr>
          <w:rFonts w:eastAsiaTheme="minorEastAsia"/>
          <w:color w:val="000000" w:themeColor="text1"/>
          <w:sz w:val="24"/>
          <w:szCs w:val="24"/>
        </w:rPr>
        <w:t xml:space="preserve"> to </w:t>
      </w:r>
      <w:r w:rsidR="003D275B">
        <w:rPr>
          <w:rFonts w:eastAsiaTheme="minorEastAsia"/>
          <w:color w:val="000000" w:themeColor="text1"/>
          <w:sz w:val="24"/>
          <w:szCs w:val="24"/>
        </w:rPr>
        <w:t>en</w:t>
      </w:r>
      <w:r>
        <w:rPr>
          <w:rFonts w:eastAsiaTheme="minorEastAsia"/>
          <w:color w:val="000000" w:themeColor="text1"/>
          <w:sz w:val="24"/>
          <w:szCs w:val="24"/>
        </w:rPr>
        <w:t>sure their merged course shells are FERPA compliant.  Th</w:t>
      </w:r>
      <w:r w:rsidR="003D275B">
        <w:rPr>
          <w:rFonts w:eastAsiaTheme="minorEastAsia"/>
          <w:color w:val="000000" w:themeColor="text1"/>
          <w:sz w:val="24"/>
          <w:szCs w:val="24"/>
        </w:rPr>
        <w:t>e completed</w:t>
      </w:r>
      <w:r>
        <w:rPr>
          <w:rFonts w:eastAsiaTheme="minorEastAsia"/>
          <w:color w:val="000000" w:themeColor="text1"/>
          <w:sz w:val="24"/>
          <w:szCs w:val="24"/>
        </w:rPr>
        <w:t xml:space="preserve"> compliance checklist may be uploaded</w:t>
      </w:r>
      <w:r w:rsidR="007B310B">
        <w:rPr>
          <w:rFonts w:eastAsiaTheme="minorEastAsia"/>
          <w:color w:val="000000" w:themeColor="text1"/>
          <w:sz w:val="24"/>
          <w:szCs w:val="24"/>
        </w:rPr>
        <w:t>, used, stored, or reviewed</w:t>
      </w:r>
      <w:r>
        <w:rPr>
          <w:rFonts w:eastAsiaTheme="minorEastAsia"/>
          <w:color w:val="000000" w:themeColor="text1"/>
          <w:sz w:val="24"/>
          <w:szCs w:val="24"/>
        </w:rPr>
        <w:t xml:space="preserve"> to whatever administrative site the district and Faculty Association agree to.</w:t>
      </w:r>
    </w:p>
    <w:p w14:paraId="6252387A" w14:textId="074D9969" w:rsidR="00C92876" w:rsidRDefault="00C92876" w:rsidP="003D275B">
      <w:pPr>
        <w:spacing w:after="4" w:line="249" w:lineRule="auto"/>
        <w:rPr>
          <w:rFonts w:eastAsiaTheme="minorEastAsia"/>
          <w:color w:val="000000" w:themeColor="text1"/>
          <w:sz w:val="24"/>
          <w:szCs w:val="24"/>
        </w:rPr>
      </w:pPr>
    </w:p>
    <w:p w14:paraId="4702F2A3" w14:textId="1594FD99" w:rsidR="00C92876" w:rsidRDefault="003D275B" w:rsidP="6973C15E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In addition, t</w:t>
      </w:r>
      <w:r w:rsidR="00C92876">
        <w:rPr>
          <w:rFonts w:eastAsiaTheme="minorEastAsia"/>
          <w:color w:val="000000" w:themeColor="text1"/>
          <w:sz w:val="24"/>
          <w:szCs w:val="24"/>
        </w:rPr>
        <w:t xml:space="preserve">he DLC recommends that a pop-up or autogenerated message be sent to faculty </w:t>
      </w:r>
      <w:r>
        <w:rPr>
          <w:rFonts w:eastAsiaTheme="minorEastAsia"/>
          <w:color w:val="000000" w:themeColor="text1"/>
          <w:sz w:val="24"/>
          <w:szCs w:val="24"/>
        </w:rPr>
        <w:t xml:space="preserve">who </w:t>
      </w:r>
      <w:r w:rsidR="00C92876">
        <w:rPr>
          <w:rFonts w:eastAsiaTheme="minorEastAsia"/>
          <w:color w:val="000000" w:themeColor="text1"/>
          <w:sz w:val="24"/>
          <w:szCs w:val="24"/>
        </w:rPr>
        <w:t>request merg</w:t>
      </w:r>
      <w:r>
        <w:rPr>
          <w:rFonts w:eastAsiaTheme="minorEastAsia"/>
          <w:color w:val="000000" w:themeColor="text1"/>
          <w:sz w:val="24"/>
          <w:szCs w:val="24"/>
        </w:rPr>
        <w:t>ed</w:t>
      </w:r>
      <w:r w:rsidR="00C92876">
        <w:rPr>
          <w:rFonts w:eastAsiaTheme="minorEastAsia"/>
          <w:color w:val="000000" w:themeColor="text1"/>
          <w:sz w:val="24"/>
          <w:szCs w:val="24"/>
        </w:rPr>
        <w:t xml:space="preserve"> shells </w:t>
      </w:r>
      <w:r>
        <w:rPr>
          <w:rFonts w:eastAsiaTheme="minorEastAsia"/>
          <w:color w:val="000000" w:themeColor="text1"/>
          <w:sz w:val="24"/>
          <w:szCs w:val="24"/>
        </w:rPr>
        <w:t>as a reminder</w:t>
      </w:r>
      <w:r w:rsidR="007C7587">
        <w:rPr>
          <w:rFonts w:eastAsiaTheme="minorEastAsia"/>
          <w:color w:val="000000" w:themeColor="text1"/>
          <w:sz w:val="24"/>
          <w:szCs w:val="24"/>
        </w:rPr>
        <w:t>.  S</w:t>
      </w:r>
      <w:r>
        <w:rPr>
          <w:rFonts w:eastAsiaTheme="minorEastAsia"/>
          <w:color w:val="000000" w:themeColor="text1"/>
          <w:sz w:val="24"/>
          <w:szCs w:val="24"/>
        </w:rPr>
        <w:t xml:space="preserve">ee example from Diablo Valley College, below.  </w:t>
      </w:r>
    </w:p>
    <w:p w14:paraId="7E2094A8" w14:textId="05F1F1A6" w:rsidR="6973C15E" w:rsidRDefault="6973C15E" w:rsidP="003D275B">
      <w:pPr>
        <w:spacing w:after="4" w:line="249" w:lineRule="auto"/>
        <w:rPr>
          <w:rFonts w:eastAsiaTheme="minorEastAsia"/>
          <w:color w:val="000000" w:themeColor="text1"/>
          <w:sz w:val="24"/>
          <w:szCs w:val="24"/>
        </w:rPr>
      </w:pPr>
    </w:p>
    <w:p w14:paraId="640DC7DE" w14:textId="099AF966" w:rsidR="5FDC18DE" w:rsidRDefault="1EE60288" w:rsidP="6973C15E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  <w:r w:rsidRPr="3A9FE4A5">
        <w:rPr>
          <w:rFonts w:eastAsiaTheme="minorEastAsia"/>
          <w:color w:val="000000" w:themeColor="text1"/>
          <w:sz w:val="24"/>
          <w:szCs w:val="24"/>
        </w:rPr>
        <w:t>Ongoing, SPOT and Regulations Update for SPOT Recertification will be updated to include pertinent issues about student privacy and FERPA compliance in merged Canvas shells.</w:t>
      </w:r>
    </w:p>
    <w:p w14:paraId="5917B4C2" w14:textId="748E1BAC" w:rsidR="3A9FE4A5" w:rsidRDefault="3A9FE4A5" w:rsidP="3A9FE4A5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</w:p>
    <w:p w14:paraId="63AC27F8" w14:textId="77777777" w:rsidR="00C92876" w:rsidRDefault="00C92876" w:rsidP="00C92876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</w:p>
    <w:p w14:paraId="233DEA79" w14:textId="3E29E670" w:rsidR="6973C15E" w:rsidRDefault="6973C15E" w:rsidP="6973C15E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</w:p>
    <w:p w14:paraId="09ACF87A" w14:textId="55BB09B1" w:rsidR="1B63B680" w:rsidRDefault="1B63B680" w:rsidP="6973C15E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  <w:r w:rsidRPr="6973C15E">
        <w:rPr>
          <w:rFonts w:eastAsiaTheme="minorEastAsia"/>
          <w:color w:val="000000" w:themeColor="text1"/>
          <w:sz w:val="24"/>
          <w:szCs w:val="24"/>
        </w:rPr>
        <w:lastRenderedPageBreak/>
        <w:t xml:space="preserve">The DLC feels that the question of faculty or administrators entering another faculty’s course shell to have their compliance evaluated is an item that </w:t>
      </w:r>
      <w:r w:rsidR="4F430908" w:rsidRPr="6973C15E">
        <w:rPr>
          <w:rFonts w:eastAsiaTheme="minorEastAsia"/>
          <w:color w:val="000000" w:themeColor="text1"/>
          <w:sz w:val="24"/>
          <w:szCs w:val="24"/>
        </w:rPr>
        <w:t xml:space="preserve">is outside the purview of the DLC and </w:t>
      </w:r>
      <w:r w:rsidRPr="6973C15E">
        <w:rPr>
          <w:rFonts w:eastAsiaTheme="minorEastAsia"/>
          <w:color w:val="000000" w:themeColor="text1"/>
          <w:sz w:val="24"/>
          <w:szCs w:val="24"/>
        </w:rPr>
        <w:t>should be negotiated by Faculty Association and the District.</w:t>
      </w:r>
    </w:p>
    <w:p w14:paraId="31336818" w14:textId="64928A92" w:rsidR="6973C15E" w:rsidRDefault="6973C15E" w:rsidP="6973C15E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</w:p>
    <w:p w14:paraId="3D6FF0A1" w14:textId="165E3B52" w:rsidR="6973C15E" w:rsidRDefault="6973C15E" w:rsidP="6973C15E">
      <w:pPr>
        <w:spacing w:after="4" w:line="249" w:lineRule="auto"/>
        <w:ind w:left="231" w:hanging="10"/>
        <w:rPr>
          <w:rFonts w:eastAsiaTheme="minorEastAsia"/>
          <w:color w:val="000000" w:themeColor="text1"/>
          <w:sz w:val="24"/>
          <w:szCs w:val="24"/>
        </w:rPr>
      </w:pPr>
    </w:p>
    <w:p w14:paraId="61CAE847" w14:textId="2ED92EC1" w:rsidR="590F0E89" w:rsidRDefault="5A3A7127" w:rsidP="6973C15E">
      <w:pPr>
        <w:rPr>
          <w:rFonts w:ascii="Calibri" w:eastAsia="Calibri" w:hAnsi="Calibri" w:cs="Calibri"/>
          <w:color w:val="000000" w:themeColor="text1"/>
        </w:rPr>
      </w:pPr>
      <w:r w:rsidRPr="3A9FE4A5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References</w:t>
      </w:r>
      <w:r w:rsidR="6D2ECE9B" w:rsidRPr="3A9FE4A5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 xml:space="preserve"> </w:t>
      </w:r>
    </w:p>
    <w:p w14:paraId="181C8609" w14:textId="3D96EDAF" w:rsidR="00AA7695" w:rsidRDefault="007B310B" w:rsidP="6973C15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Cornell Center for Teaching Innovation.  (2022</w:t>
      </w:r>
      <w:r w:rsidR="00AA7695">
        <w:rPr>
          <w:rFonts w:ascii="Calibri" w:eastAsia="Calibri" w:hAnsi="Calibri" w:cs="Calibri"/>
          <w:color w:val="000000" w:themeColor="text1"/>
        </w:rPr>
        <w:t>, February 24</w:t>
      </w:r>
      <w:r>
        <w:rPr>
          <w:rFonts w:ascii="Calibri" w:eastAsia="Calibri" w:hAnsi="Calibri" w:cs="Calibri"/>
          <w:color w:val="000000" w:themeColor="text1"/>
        </w:rPr>
        <w:t xml:space="preserve">).  </w:t>
      </w:r>
      <w:r w:rsidRPr="00AA7695">
        <w:rPr>
          <w:rFonts w:ascii="Calibri" w:eastAsia="Calibri" w:hAnsi="Calibri" w:cs="Calibri"/>
          <w:i/>
          <w:iCs/>
          <w:color w:val="000000" w:themeColor="text1"/>
        </w:rPr>
        <w:t>Student Privacy in Canvas Courses with Cross-Listed Sections</w:t>
      </w:r>
      <w:r>
        <w:rPr>
          <w:rFonts w:ascii="Calibri" w:eastAsia="Calibri" w:hAnsi="Calibri" w:cs="Calibri"/>
          <w:color w:val="000000" w:themeColor="text1"/>
        </w:rPr>
        <w:t xml:space="preserve">.   </w:t>
      </w:r>
      <w:r w:rsidR="00AA7695" w:rsidRPr="00AA7695">
        <w:rPr>
          <w:rFonts w:ascii="Calibri" w:eastAsia="Calibri" w:hAnsi="Calibri" w:cs="Calibri"/>
          <w:color w:val="000000" w:themeColor="text1"/>
        </w:rPr>
        <w:t>https://learn.canvas.cornell.edu/student-privacy-in-canvas-courses-with-cross-listed-sections/</w:t>
      </w:r>
    </w:p>
    <w:p w14:paraId="27156E54" w14:textId="53A4DE92" w:rsidR="67CD1F83" w:rsidRDefault="67CD1F83" w:rsidP="6973C15E">
      <w:pPr>
        <w:rPr>
          <w:rFonts w:ascii="Calibri" w:eastAsia="Calibri" w:hAnsi="Calibri" w:cs="Calibri"/>
          <w:color w:val="000000" w:themeColor="text1"/>
        </w:rPr>
      </w:pPr>
      <w:r w:rsidRPr="6973C15E">
        <w:rPr>
          <w:rFonts w:ascii="Calibri" w:eastAsia="Calibri" w:hAnsi="Calibri" w:cs="Calibri"/>
          <w:color w:val="000000" w:themeColor="text1"/>
        </w:rPr>
        <w:t xml:space="preserve">Julius, J. (2021, June 9). </w:t>
      </w:r>
      <w:r w:rsidRPr="6973C15E">
        <w:rPr>
          <w:rFonts w:ascii="Calibri" w:eastAsia="Calibri" w:hAnsi="Calibri" w:cs="Calibri"/>
          <w:i/>
          <w:iCs/>
          <w:color w:val="000000" w:themeColor="text1"/>
        </w:rPr>
        <w:t>FERPA compliance and student interaction in merged Canvas course sections</w:t>
      </w:r>
      <w:r w:rsidRPr="6973C15E">
        <w:rPr>
          <w:rFonts w:ascii="Calibri" w:eastAsia="Calibri" w:hAnsi="Calibri" w:cs="Calibri"/>
          <w:color w:val="000000" w:themeColor="text1"/>
        </w:rPr>
        <w:t>. MiraCosta College C</w:t>
      </w:r>
      <w:r w:rsidRPr="6973C15E">
        <w:rPr>
          <w:rFonts w:ascii="Calibri" w:eastAsia="Calibri" w:hAnsi="Calibri" w:cs="Calibri"/>
          <w:color w:val="000000" w:themeColor="text1"/>
          <w:vertAlign w:val="superscript"/>
        </w:rPr>
        <w:t>3</w:t>
      </w:r>
      <w:r w:rsidR="389D639D" w:rsidRPr="6973C15E">
        <w:rPr>
          <w:rFonts w:ascii="Calibri" w:eastAsia="Calibri" w:hAnsi="Calibri" w:cs="Calibri"/>
          <w:color w:val="000000" w:themeColor="text1"/>
        </w:rPr>
        <w:t xml:space="preserve"> Teaching and Learning Center. </w:t>
      </w:r>
      <w:hyperlink r:id="rId11">
        <w:r w:rsidR="389D639D" w:rsidRPr="6973C15E">
          <w:rPr>
            <w:rStyle w:val="Hyperlink"/>
            <w:rFonts w:ascii="Calibri" w:eastAsia="Calibri" w:hAnsi="Calibri" w:cs="Calibri"/>
          </w:rPr>
          <w:t>https://tic.miracosta.edu/wp-content/uploads/2020/08/MiraCosta-FERPA-and-Merged-Canvas-Courses.pdf</w:t>
        </w:r>
      </w:hyperlink>
    </w:p>
    <w:p w14:paraId="1218C507" w14:textId="1581D3B9" w:rsidR="505ADB30" w:rsidRDefault="505ADB30" w:rsidP="6973C15E">
      <w:r w:rsidRPr="6973C15E">
        <w:rPr>
          <w:rFonts w:ascii="Calibri" w:eastAsia="Calibri" w:hAnsi="Calibri" w:cs="Calibri"/>
          <w:color w:val="000000" w:themeColor="text1"/>
        </w:rPr>
        <w:t xml:space="preserve">LeForestier, M. (2020, October 19). Legal Opinion 2020-12: Online class cameras-on requirements. California Community Colleges. </w:t>
      </w:r>
      <w:hyperlink r:id="rId12">
        <w:r w:rsidRPr="6973C15E">
          <w:rPr>
            <w:rStyle w:val="Hyperlink"/>
            <w:rFonts w:ascii="Calibri" w:eastAsia="Calibri" w:hAnsi="Calibri" w:cs="Calibri"/>
          </w:rPr>
          <w:t>https://www.cccco.edu/-/media/CCCCO-Website/Files/General-Counsel/2020-12-Opinion-Online-Class-Cameras-On-Requirements-a11y.pdf?la=en&amp;hash=CFD930C17E57FC8DAFAE7C6C303A1596C5B662C3</w:t>
        </w:r>
      </w:hyperlink>
      <w:r w:rsidRPr="6973C15E">
        <w:rPr>
          <w:rFonts w:ascii="Calibri" w:eastAsia="Calibri" w:hAnsi="Calibri" w:cs="Calibri"/>
        </w:rPr>
        <w:t xml:space="preserve"> </w:t>
      </w:r>
    </w:p>
    <w:p w14:paraId="03791A76" w14:textId="30F63CE8" w:rsidR="007A5FB6" w:rsidRDefault="007A5FB6" w:rsidP="6973C15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Liebert Cassidy Whitmore.  </w:t>
      </w:r>
      <w:r w:rsidRPr="007A5FB6">
        <w:rPr>
          <w:rFonts w:ascii="Calibri" w:eastAsia="Calibri" w:hAnsi="Calibri" w:cs="Calibri"/>
          <w:i/>
          <w:iCs/>
          <w:color w:val="000000" w:themeColor="text1"/>
        </w:rPr>
        <w:t>Opinion Letter re impact of merging canvas shells on FERPA compliance</w:t>
      </w:r>
      <w:r>
        <w:rPr>
          <w:rFonts w:ascii="Calibri" w:eastAsia="Calibri" w:hAnsi="Calibri" w:cs="Calibri"/>
          <w:color w:val="000000" w:themeColor="text1"/>
        </w:rPr>
        <w:t xml:space="preserve">.  March 10, 2023.  </w:t>
      </w:r>
    </w:p>
    <w:p w14:paraId="58AFA610" w14:textId="76852D9D" w:rsidR="6973C15E" w:rsidRDefault="0C0312F2" w:rsidP="007A5FB6">
      <w:pPr>
        <w:rPr>
          <w:rFonts w:ascii="Calibri" w:eastAsia="Calibri" w:hAnsi="Calibri" w:cs="Calibri"/>
          <w:color w:val="000000" w:themeColor="text1"/>
        </w:rPr>
      </w:pPr>
      <w:r w:rsidRPr="6973C15E">
        <w:rPr>
          <w:rFonts w:ascii="Calibri" w:eastAsia="Calibri" w:hAnsi="Calibri" w:cs="Calibri"/>
          <w:color w:val="000000" w:themeColor="text1"/>
        </w:rPr>
        <w:t xml:space="preserve">Mt. San Antonio College. (2022, December 8). </w:t>
      </w:r>
      <w:r w:rsidRPr="6973C15E">
        <w:rPr>
          <w:rFonts w:ascii="Calibri" w:eastAsia="Calibri" w:hAnsi="Calibri" w:cs="Calibri"/>
          <w:i/>
          <w:iCs/>
          <w:color w:val="000000" w:themeColor="text1"/>
        </w:rPr>
        <w:t>Canvas Shell and Related Matters Workgroup</w:t>
      </w:r>
      <w:r w:rsidRPr="6973C15E">
        <w:rPr>
          <w:rFonts w:ascii="Calibri" w:eastAsia="Calibri" w:hAnsi="Calibri" w:cs="Calibri"/>
          <w:color w:val="000000" w:themeColor="text1"/>
        </w:rPr>
        <w:t>.</w:t>
      </w:r>
    </w:p>
    <w:p w14:paraId="6E33C8A2" w14:textId="77777777" w:rsidR="007B310B" w:rsidRPr="007A5FB6" w:rsidRDefault="007B310B" w:rsidP="007A5FB6">
      <w:pPr>
        <w:rPr>
          <w:rFonts w:ascii="Calibri" w:eastAsia="Calibri" w:hAnsi="Calibri" w:cs="Calibri"/>
          <w:color w:val="000000" w:themeColor="text1"/>
        </w:rPr>
      </w:pPr>
    </w:p>
    <w:p w14:paraId="07BCDC0E" w14:textId="033D3586" w:rsidR="6973C15E" w:rsidRDefault="6973C15E" w:rsidP="6973C15E">
      <w:pPr>
        <w:rPr>
          <w:rFonts w:ascii="Times" w:eastAsia="Times" w:hAnsi="Times" w:cs="Times"/>
          <w:color w:val="000000" w:themeColor="text1"/>
        </w:rPr>
      </w:pPr>
    </w:p>
    <w:p w14:paraId="1ABFD347" w14:textId="54C99586" w:rsidR="7ED668BF" w:rsidRPr="003D275B" w:rsidRDefault="00AC2938" w:rsidP="6973C15E">
      <w:pPr>
        <w:rPr>
          <w:rFonts w:eastAsia="Times" w:cstheme="minorHAnsi"/>
          <w:color w:val="000000" w:themeColor="text1"/>
        </w:rPr>
      </w:pPr>
      <w:r>
        <w:rPr>
          <w:rFonts w:eastAsia="Times" w:cstheme="minorHAnsi"/>
          <w:color w:val="000000" w:themeColor="text1"/>
        </w:rPr>
        <w:t>Example</w:t>
      </w:r>
      <w:r w:rsidR="7ED668BF" w:rsidRPr="003D275B">
        <w:rPr>
          <w:rFonts w:eastAsia="Times" w:cstheme="minorHAnsi"/>
          <w:color w:val="000000" w:themeColor="text1"/>
        </w:rPr>
        <w:t xml:space="preserve"> from Diablo Valley College</w:t>
      </w:r>
      <w:r>
        <w:rPr>
          <w:rFonts w:eastAsia="Times" w:cstheme="minorHAnsi"/>
          <w:color w:val="000000" w:themeColor="text1"/>
        </w:rPr>
        <w:t xml:space="preserve"> – directed at faculty who have requested merged shells.</w:t>
      </w:r>
    </w:p>
    <w:p w14:paraId="479E83F9" w14:textId="1D0C5AFD" w:rsidR="7ED668BF" w:rsidRPr="003D275B" w:rsidRDefault="7ED668BF" w:rsidP="00AC2938">
      <w:pPr>
        <w:pStyle w:val="ListParagraph"/>
        <w:rPr>
          <w:rFonts w:eastAsia="Times" w:cstheme="minorHAnsi"/>
          <w:color w:val="000000" w:themeColor="text1"/>
        </w:rPr>
      </w:pPr>
      <w:r w:rsidRPr="003D275B">
        <w:rPr>
          <w:rFonts w:eastAsia="Times" w:cstheme="minorHAnsi"/>
          <w:color w:val="000000" w:themeColor="text1"/>
        </w:rPr>
        <w:t xml:space="preserve">Agree to the pop-up for keeping interactions between students in differing sections separate (FERPA) before completing your request.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973C15E" w14:paraId="3A6CCAF6" w14:textId="77777777" w:rsidTr="6973C15E">
        <w:trPr>
          <w:trHeight w:val="300"/>
        </w:trPr>
        <w:tc>
          <w:tcPr>
            <w:tcW w:w="9360" w:type="dxa"/>
            <w:tcBorders>
              <w:top w:val="single" w:sz="12" w:space="0" w:color="007550"/>
              <w:left w:val="single" w:sz="12" w:space="0" w:color="007550"/>
              <w:bottom w:val="single" w:sz="12" w:space="0" w:color="007550"/>
              <w:right w:val="single" w:sz="12" w:space="0" w:color="00755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A692" w14:textId="2F2A02B2" w:rsidR="6973C15E" w:rsidRDefault="6973C15E">
            <w:r w:rsidRPr="6973C15E">
              <w:rPr>
                <w:color w:val="000000" w:themeColor="text1"/>
                <w:sz w:val="18"/>
                <w:szCs w:val="18"/>
              </w:rPr>
              <w:t>NOTICE:</w:t>
            </w:r>
          </w:p>
          <w:p w14:paraId="62A84469" w14:textId="5F8A89BD" w:rsidR="6973C15E" w:rsidRDefault="6973C15E">
            <w:r w:rsidRPr="6973C15E">
              <w:rPr>
                <w:color w:val="000000" w:themeColor="text1"/>
                <w:sz w:val="18"/>
                <w:szCs w:val="18"/>
              </w:rPr>
              <w:t xml:space="preserve">As faculty teaching in the CCCCD, I understand that combining two or more sections of the same course into one Canvas course shell is a privilege that I am allowed so long as I take every precaution described below to ensure that student privacy is protected under the requirements of the </w:t>
            </w:r>
            <w:hyperlink r:id="rId13">
              <w:r w:rsidRPr="6973C15E">
                <w:rPr>
                  <w:rStyle w:val="Hyperlink"/>
                  <w:sz w:val="18"/>
                  <w:szCs w:val="18"/>
                </w:rPr>
                <w:t>Family Education Rights and Privacy Act</w:t>
              </w:r>
            </w:hyperlink>
            <w:r w:rsidRPr="6973C15E">
              <w:rPr>
                <w:color w:val="000000" w:themeColor="text1"/>
                <w:sz w:val="18"/>
                <w:szCs w:val="18"/>
              </w:rPr>
              <w:t>.</w:t>
            </w:r>
          </w:p>
          <w:p w14:paraId="6964E18B" w14:textId="654B98B5" w:rsidR="6973C15E" w:rsidRDefault="6973C15E">
            <w:r w:rsidRPr="6973C15E">
              <w:rPr>
                <w:color w:val="000000" w:themeColor="text1"/>
                <w:sz w:val="18"/>
                <w:szCs w:val="18"/>
              </w:rPr>
              <w:t>In my combined Canvas course shell that contains two or more separate course sections, I will:</w:t>
            </w:r>
          </w:p>
          <w:p w14:paraId="6F8996CD" w14:textId="1B0FDF2C" w:rsidR="6973C15E" w:rsidRDefault="6973C15E" w:rsidP="6973C15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6973C15E">
              <w:rPr>
                <w:color w:val="000000" w:themeColor="text1"/>
                <w:sz w:val="18"/>
                <w:szCs w:val="18"/>
              </w:rPr>
              <w:t>Not use Peer Reviews, since they could be assigned to students across sections, UNLESS assigning them manually with students from their own sections.</w:t>
            </w:r>
          </w:p>
          <w:p w14:paraId="3FFD5A48" w14:textId="76BEA093" w:rsidR="6973C15E" w:rsidRDefault="6973C15E" w:rsidP="6973C15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6973C15E">
              <w:rPr>
                <w:color w:val="000000" w:themeColor="text1"/>
                <w:sz w:val="18"/>
                <w:szCs w:val="18"/>
              </w:rPr>
              <w:t>Assign all assignments and discussions to specified groups set up by sections.</w:t>
            </w:r>
          </w:p>
          <w:p w14:paraId="598D7FF9" w14:textId="69348864" w:rsidR="6973C15E" w:rsidRDefault="6973C15E" w:rsidP="6973C15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6973C15E">
              <w:rPr>
                <w:color w:val="000000" w:themeColor="text1"/>
                <w:sz w:val="18"/>
                <w:szCs w:val="18"/>
              </w:rPr>
              <w:t xml:space="preserve">Not enable responses on Announcements, as these shared announcements and responses can be seen by all. </w:t>
            </w:r>
          </w:p>
          <w:p w14:paraId="4EFBC171" w14:textId="00CFBA0D" w:rsidR="6973C15E" w:rsidRDefault="6973C15E" w:rsidP="6973C15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6973C15E">
              <w:rPr>
                <w:color w:val="000000" w:themeColor="text1"/>
                <w:sz w:val="18"/>
                <w:szCs w:val="18"/>
              </w:rPr>
              <w:t>Not enable Chat, as Chat cannot be restricted to sections.</w:t>
            </w:r>
          </w:p>
          <w:p w14:paraId="71DA1536" w14:textId="708F76F2" w:rsidR="6973C15E" w:rsidRDefault="6973C15E" w:rsidP="6973C15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6973C15E">
              <w:rPr>
                <w:color w:val="000000" w:themeColor="text1"/>
                <w:sz w:val="18"/>
                <w:szCs w:val="18"/>
              </w:rPr>
              <w:t>Check with vendors on LTIs prior to enabling them.</w:t>
            </w:r>
          </w:p>
          <w:p w14:paraId="42078201" w14:textId="37AF2F33" w:rsidR="6973C15E" w:rsidRDefault="6973C15E">
            <w:r w:rsidRPr="6973C15E">
              <w:rPr>
                <w:color w:val="000000" w:themeColor="text1"/>
                <w:sz w:val="18"/>
                <w:szCs w:val="18"/>
              </w:rPr>
              <w:t>I understand that if I fail to exercise care in applying these restrictions to protect student privacy and adhere to the requirements of FERPA, my privilege of combining sections into a single course shell will be removed.</w:t>
            </w:r>
          </w:p>
        </w:tc>
      </w:tr>
    </w:tbl>
    <w:p w14:paraId="3308C583" w14:textId="0303F15F" w:rsidR="6973C15E" w:rsidRDefault="6973C15E" w:rsidP="6973C15E">
      <w:pPr>
        <w:rPr>
          <w:rFonts w:ascii="Times" w:eastAsia="Times" w:hAnsi="Times" w:cs="Times"/>
          <w:color w:val="000000" w:themeColor="text1"/>
        </w:rPr>
      </w:pPr>
    </w:p>
    <w:p w14:paraId="30CD4ACD" w14:textId="77BB8AA1" w:rsidR="0F9686AE" w:rsidRDefault="0F9686AE" w:rsidP="3A9FE4A5">
      <w:pPr>
        <w:rPr>
          <w:rFonts w:ascii="Times" w:eastAsia="Times" w:hAnsi="Times" w:cs="Times"/>
          <w:color w:val="000000" w:themeColor="text1"/>
        </w:rPr>
      </w:pPr>
    </w:p>
    <w:sectPr w:rsidR="0F9686AE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61F2" w14:textId="77777777" w:rsidR="008D28DA" w:rsidRDefault="008D28DA" w:rsidP="00913416">
      <w:pPr>
        <w:spacing w:after="0" w:line="240" w:lineRule="auto"/>
      </w:pPr>
      <w:r>
        <w:separator/>
      </w:r>
    </w:p>
  </w:endnote>
  <w:endnote w:type="continuationSeparator" w:id="0">
    <w:p w14:paraId="021739E0" w14:textId="77777777" w:rsidR="008D28DA" w:rsidRDefault="008D28DA" w:rsidP="009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1FE" w14:textId="3463E361" w:rsidR="00913416" w:rsidRDefault="00913416" w:rsidP="0014205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3C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9F0C0A" w14:textId="77777777" w:rsidR="00913416" w:rsidRDefault="00913416" w:rsidP="00913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8366807"/>
      <w:docPartObj>
        <w:docPartGallery w:val="Page Numbers (Bottom of Page)"/>
        <w:docPartUnique/>
      </w:docPartObj>
    </w:sdtPr>
    <w:sdtContent>
      <w:p w14:paraId="59021132" w14:textId="4A836908" w:rsidR="00913416" w:rsidRDefault="00913416" w:rsidP="001420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BAAF76" w14:textId="220C448C" w:rsidR="00913416" w:rsidRDefault="00913416" w:rsidP="00913416">
    <w:pPr>
      <w:pStyle w:val="Footer"/>
      <w:ind w:right="360"/>
    </w:pPr>
    <w:r>
      <w:t xml:space="preserve">DLC </w:t>
    </w:r>
    <w:r w:rsidR="00203CE9">
      <w:t>Canvas Merging Recommendations</w:t>
    </w:r>
  </w:p>
  <w:p w14:paraId="1721EC8B" w14:textId="50FD67E6" w:rsidR="00913416" w:rsidRDefault="00203CE9">
    <w:pPr>
      <w:pStyle w:val="Footer"/>
    </w:pPr>
    <w:r>
      <w:t>Spring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4210" w14:textId="77777777" w:rsidR="008D28DA" w:rsidRDefault="008D28DA" w:rsidP="00913416">
      <w:pPr>
        <w:spacing w:after="0" w:line="240" w:lineRule="auto"/>
      </w:pPr>
      <w:r>
        <w:separator/>
      </w:r>
    </w:p>
  </w:footnote>
  <w:footnote w:type="continuationSeparator" w:id="0">
    <w:p w14:paraId="6778DA11" w14:textId="77777777" w:rsidR="008D28DA" w:rsidRDefault="008D28DA" w:rsidP="0091341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V25xUvw" int2:invalidationBookmarkName="" int2:hashCode="DBizSXuXY6mcYo" int2:id="1GpMcN6I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3292"/>
    <w:multiLevelType w:val="hybridMultilevel"/>
    <w:tmpl w:val="FFFFFFFF"/>
    <w:lvl w:ilvl="0" w:tplc="36E0AE80">
      <w:start w:val="1"/>
      <w:numFmt w:val="decimal"/>
      <w:lvlText w:val="%1."/>
      <w:lvlJc w:val="left"/>
      <w:pPr>
        <w:ind w:left="720" w:hanging="360"/>
      </w:pPr>
    </w:lvl>
    <w:lvl w:ilvl="1" w:tplc="D0E694F8">
      <w:start w:val="1"/>
      <w:numFmt w:val="lowerLetter"/>
      <w:lvlText w:val="%2."/>
      <w:lvlJc w:val="left"/>
      <w:pPr>
        <w:ind w:left="1440" w:hanging="360"/>
      </w:pPr>
    </w:lvl>
    <w:lvl w:ilvl="2" w:tplc="5C4A05E0">
      <w:start w:val="1"/>
      <w:numFmt w:val="lowerRoman"/>
      <w:lvlText w:val="%3."/>
      <w:lvlJc w:val="right"/>
      <w:pPr>
        <w:ind w:left="2160" w:hanging="180"/>
      </w:pPr>
    </w:lvl>
    <w:lvl w:ilvl="3" w:tplc="D0FE3402">
      <w:start w:val="1"/>
      <w:numFmt w:val="decimal"/>
      <w:lvlText w:val="%4."/>
      <w:lvlJc w:val="left"/>
      <w:pPr>
        <w:ind w:left="2880" w:hanging="360"/>
      </w:pPr>
    </w:lvl>
    <w:lvl w:ilvl="4" w:tplc="AC5CC524">
      <w:start w:val="1"/>
      <w:numFmt w:val="lowerLetter"/>
      <w:lvlText w:val="%5."/>
      <w:lvlJc w:val="left"/>
      <w:pPr>
        <w:ind w:left="3600" w:hanging="360"/>
      </w:pPr>
    </w:lvl>
    <w:lvl w:ilvl="5" w:tplc="8A08E6E2">
      <w:start w:val="1"/>
      <w:numFmt w:val="lowerRoman"/>
      <w:lvlText w:val="%6."/>
      <w:lvlJc w:val="right"/>
      <w:pPr>
        <w:ind w:left="4320" w:hanging="180"/>
      </w:pPr>
    </w:lvl>
    <w:lvl w:ilvl="6" w:tplc="184A3EA2">
      <w:start w:val="1"/>
      <w:numFmt w:val="decimal"/>
      <w:lvlText w:val="%7."/>
      <w:lvlJc w:val="left"/>
      <w:pPr>
        <w:ind w:left="5040" w:hanging="360"/>
      </w:pPr>
    </w:lvl>
    <w:lvl w:ilvl="7" w:tplc="51628AA2">
      <w:start w:val="1"/>
      <w:numFmt w:val="lowerLetter"/>
      <w:lvlText w:val="%8."/>
      <w:lvlJc w:val="left"/>
      <w:pPr>
        <w:ind w:left="5760" w:hanging="360"/>
      </w:pPr>
    </w:lvl>
    <w:lvl w:ilvl="8" w:tplc="D59EC9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9524"/>
    <w:multiLevelType w:val="hybridMultilevel"/>
    <w:tmpl w:val="FFFFFFFF"/>
    <w:lvl w:ilvl="0" w:tplc="018A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0A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A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C8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E1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C6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CE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B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674B"/>
    <w:multiLevelType w:val="hybridMultilevel"/>
    <w:tmpl w:val="FFFFFFFF"/>
    <w:lvl w:ilvl="0" w:tplc="95CC5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E9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A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A5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8A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E4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29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0D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82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3519"/>
    <w:multiLevelType w:val="hybridMultilevel"/>
    <w:tmpl w:val="A0346370"/>
    <w:lvl w:ilvl="0" w:tplc="1BE43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44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8D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63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C2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C8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B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8D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C0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A503"/>
    <w:multiLevelType w:val="hybridMultilevel"/>
    <w:tmpl w:val="FFFFFFFF"/>
    <w:lvl w:ilvl="0" w:tplc="C3D8CBA0">
      <w:start w:val="1"/>
      <w:numFmt w:val="decimal"/>
      <w:lvlText w:val="%1."/>
      <w:lvlJc w:val="left"/>
      <w:pPr>
        <w:ind w:left="720" w:hanging="360"/>
      </w:pPr>
    </w:lvl>
    <w:lvl w:ilvl="1" w:tplc="4572745C">
      <w:start w:val="1"/>
      <w:numFmt w:val="lowerLetter"/>
      <w:lvlText w:val="%2."/>
      <w:lvlJc w:val="left"/>
      <w:pPr>
        <w:ind w:left="1440" w:hanging="360"/>
      </w:pPr>
    </w:lvl>
    <w:lvl w:ilvl="2" w:tplc="8C66A916">
      <w:start w:val="1"/>
      <w:numFmt w:val="lowerRoman"/>
      <w:lvlText w:val="%3."/>
      <w:lvlJc w:val="right"/>
      <w:pPr>
        <w:ind w:left="2160" w:hanging="180"/>
      </w:pPr>
    </w:lvl>
    <w:lvl w:ilvl="3" w:tplc="44F61030">
      <w:start w:val="1"/>
      <w:numFmt w:val="decimal"/>
      <w:lvlText w:val="%4."/>
      <w:lvlJc w:val="left"/>
      <w:pPr>
        <w:ind w:left="2880" w:hanging="360"/>
      </w:pPr>
    </w:lvl>
    <w:lvl w:ilvl="4" w:tplc="85A6CA76">
      <w:start w:val="1"/>
      <w:numFmt w:val="lowerLetter"/>
      <w:lvlText w:val="%5."/>
      <w:lvlJc w:val="left"/>
      <w:pPr>
        <w:ind w:left="3600" w:hanging="360"/>
      </w:pPr>
    </w:lvl>
    <w:lvl w:ilvl="5" w:tplc="BAAE1DB0">
      <w:start w:val="1"/>
      <w:numFmt w:val="lowerRoman"/>
      <w:lvlText w:val="%6."/>
      <w:lvlJc w:val="right"/>
      <w:pPr>
        <w:ind w:left="4320" w:hanging="180"/>
      </w:pPr>
    </w:lvl>
    <w:lvl w:ilvl="6" w:tplc="5ABAFE6E">
      <w:start w:val="1"/>
      <w:numFmt w:val="decimal"/>
      <w:lvlText w:val="%7."/>
      <w:lvlJc w:val="left"/>
      <w:pPr>
        <w:ind w:left="5040" w:hanging="360"/>
      </w:pPr>
    </w:lvl>
    <w:lvl w:ilvl="7" w:tplc="89F4DE92">
      <w:start w:val="1"/>
      <w:numFmt w:val="lowerLetter"/>
      <w:lvlText w:val="%8."/>
      <w:lvlJc w:val="left"/>
      <w:pPr>
        <w:ind w:left="5760" w:hanging="360"/>
      </w:pPr>
    </w:lvl>
    <w:lvl w:ilvl="8" w:tplc="27A06B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6DD9"/>
    <w:multiLevelType w:val="hybridMultilevel"/>
    <w:tmpl w:val="C99AC4CC"/>
    <w:lvl w:ilvl="0" w:tplc="807A6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42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CD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C8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22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8A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A1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7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D841F"/>
    <w:multiLevelType w:val="hybridMultilevel"/>
    <w:tmpl w:val="BB0669FC"/>
    <w:lvl w:ilvl="0" w:tplc="47E6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AD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8E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C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69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E5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05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CD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AD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9DB08"/>
    <w:multiLevelType w:val="hybridMultilevel"/>
    <w:tmpl w:val="FFFFFFFF"/>
    <w:lvl w:ilvl="0" w:tplc="9314DFEA">
      <w:start w:val="1"/>
      <w:numFmt w:val="decimal"/>
      <w:lvlText w:val="%1."/>
      <w:lvlJc w:val="left"/>
      <w:pPr>
        <w:ind w:left="720" w:hanging="360"/>
      </w:pPr>
    </w:lvl>
    <w:lvl w:ilvl="1" w:tplc="BAB40494">
      <w:start w:val="1"/>
      <w:numFmt w:val="lowerLetter"/>
      <w:lvlText w:val="%2."/>
      <w:lvlJc w:val="left"/>
      <w:pPr>
        <w:ind w:left="1440" w:hanging="360"/>
      </w:pPr>
    </w:lvl>
    <w:lvl w:ilvl="2" w:tplc="F92CA25A">
      <w:start w:val="1"/>
      <w:numFmt w:val="lowerRoman"/>
      <w:lvlText w:val="%3."/>
      <w:lvlJc w:val="right"/>
      <w:pPr>
        <w:ind w:left="2160" w:hanging="180"/>
      </w:pPr>
    </w:lvl>
    <w:lvl w:ilvl="3" w:tplc="C0B688C6">
      <w:start w:val="1"/>
      <w:numFmt w:val="decimal"/>
      <w:lvlText w:val="%4."/>
      <w:lvlJc w:val="left"/>
      <w:pPr>
        <w:ind w:left="2880" w:hanging="360"/>
      </w:pPr>
    </w:lvl>
    <w:lvl w:ilvl="4" w:tplc="A26443D2">
      <w:start w:val="1"/>
      <w:numFmt w:val="lowerLetter"/>
      <w:lvlText w:val="%5."/>
      <w:lvlJc w:val="left"/>
      <w:pPr>
        <w:ind w:left="3600" w:hanging="360"/>
      </w:pPr>
    </w:lvl>
    <w:lvl w:ilvl="5" w:tplc="342ABBF4">
      <w:start w:val="1"/>
      <w:numFmt w:val="lowerRoman"/>
      <w:lvlText w:val="%6."/>
      <w:lvlJc w:val="right"/>
      <w:pPr>
        <w:ind w:left="4320" w:hanging="180"/>
      </w:pPr>
    </w:lvl>
    <w:lvl w:ilvl="6" w:tplc="0C80DBC2">
      <w:start w:val="1"/>
      <w:numFmt w:val="decimal"/>
      <w:lvlText w:val="%7."/>
      <w:lvlJc w:val="left"/>
      <w:pPr>
        <w:ind w:left="5040" w:hanging="360"/>
      </w:pPr>
    </w:lvl>
    <w:lvl w:ilvl="7" w:tplc="5052C680">
      <w:start w:val="1"/>
      <w:numFmt w:val="lowerLetter"/>
      <w:lvlText w:val="%8."/>
      <w:lvlJc w:val="left"/>
      <w:pPr>
        <w:ind w:left="5760" w:hanging="360"/>
      </w:pPr>
    </w:lvl>
    <w:lvl w:ilvl="8" w:tplc="CF6A9F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05FB3"/>
    <w:multiLevelType w:val="hybridMultilevel"/>
    <w:tmpl w:val="606EB6EA"/>
    <w:lvl w:ilvl="0" w:tplc="A04CEA88">
      <w:start w:val="2"/>
      <w:numFmt w:val="decimal"/>
      <w:lvlText w:val="%1."/>
      <w:lvlJc w:val="left"/>
      <w:pPr>
        <w:ind w:left="720" w:hanging="360"/>
      </w:pPr>
    </w:lvl>
    <w:lvl w:ilvl="1" w:tplc="02EC572C">
      <w:start w:val="1"/>
      <w:numFmt w:val="lowerLetter"/>
      <w:lvlText w:val="%2."/>
      <w:lvlJc w:val="left"/>
      <w:pPr>
        <w:ind w:left="1440" w:hanging="360"/>
      </w:pPr>
    </w:lvl>
    <w:lvl w:ilvl="2" w:tplc="CCAEB67A">
      <w:start w:val="1"/>
      <w:numFmt w:val="lowerRoman"/>
      <w:lvlText w:val="%3."/>
      <w:lvlJc w:val="right"/>
      <w:pPr>
        <w:ind w:left="2160" w:hanging="180"/>
      </w:pPr>
    </w:lvl>
    <w:lvl w:ilvl="3" w:tplc="D38C3D3A">
      <w:start w:val="1"/>
      <w:numFmt w:val="decimal"/>
      <w:lvlText w:val="%4."/>
      <w:lvlJc w:val="left"/>
      <w:pPr>
        <w:ind w:left="2880" w:hanging="360"/>
      </w:pPr>
    </w:lvl>
    <w:lvl w:ilvl="4" w:tplc="505EAE22">
      <w:start w:val="1"/>
      <w:numFmt w:val="lowerLetter"/>
      <w:lvlText w:val="%5."/>
      <w:lvlJc w:val="left"/>
      <w:pPr>
        <w:ind w:left="3600" w:hanging="360"/>
      </w:pPr>
    </w:lvl>
    <w:lvl w:ilvl="5" w:tplc="DC149344">
      <w:start w:val="1"/>
      <w:numFmt w:val="lowerRoman"/>
      <w:lvlText w:val="%6."/>
      <w:lvlJc w:val="right"/>
      <w:pPr>
        <w:ind w:left="4320" w:hanging="180"/>
      </w:pPr>
    </w:lvl>
    <w:lvl w:ilvl="6" w:tplc="13C83C5E">
      <w:start w:val="1"/>
      <w:numFmt w:val="decimal"/>
      <w:lvlText w:val="%7."/>
      <w:lvlJc w:val="left"/>
      <w:pPr>
        <w:ind w:left="5040" w:hanging="360"/>
      </w:pPr>
    </w:lvl>
    <w:lvl w:ilvl="7" w:tplc="2BC2F564">
      <w:start w:val="1"/>
      <w:numFmt w:val="lowerLetter"/>
      <w:lvlText w:val="%8."/>
      <w:lvlJc w:val="left"/>
      <w:pPr>
        <w:ind w:left="5760" w:hanging="360"/>
      </w:pPr>
    </w:lvl>
    <w:lvl w:ilvl="8" w:tplc="A5DEC0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85DFF"/>
    <w:multiLevelType w:val="hybridMultilevel"/>
    <w:tmpl w:val="76389E40"/>
    <w:lvl w:ilvl="0" w:tplc="80282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82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8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5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AB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C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A8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A3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368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17533">
    <w:abstractNumId w:val="7"/>
  </w:num>
  <w:num w:numId="2" w16cid:durableId="1384207932">
    <w:abstractNumId w:val="0"/>
  </w:num>
  <w:num w:numId="3" w16cid:durableId="1048260395">
    <w:abstractNumId w:val="1"/>
  </w:num>
  <w:num w:numId="4" w16cid:durableId="1298336387">
    <w:abstractNumId w:val="2"/>
  </w:num>
  <w:num w:numId="5" w16cid:durableId="1151478632">
    <w:abstractNumId w:val="4"/>
  </w:num>
  <w:num w:numId="6" w16cid:durableId="337974809">
    <w:abstractNumId w:val="3"/>
  </w:num>
  <w:num w:numId="7" w16cid:durableId="1919242629">
    <w:abstractNumId w:val="5"/>
  </w:num>
  <w:num w:numId="8" w16cid:durableId="1491289910">
    <w:abstractNumId w:val="9"/>
  </w:num>
  <w:num w:numId="9" w16cid:durableId="1681734561">
    <w:abstractNumId w:val="8"/>
  </w:num>
  <w:num w:numId="10" w16cid:durableId="862522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EFB77C"/>
    <w:rsid w:val="0000118B"/>
    <w:rsid w:val="000D3C65"/>
    <w:rsid w:val="000E1997"/>
    <w:rsid w:val="000F24DC"/>
    <w:rsid w:val="00142050"/>
    <w:rsid w:val="00203CE9"/>
    <w:rsid w:val="00236320"/>
    <w:rsid w:val="00296742"/>
    <w:rsid w:val="002A4C98"/>
    <w:rsid w:val="00317815"/>
    <w:rsid w:val="003D275B"/>
    <w:rsid w:val="004B6D7E"/>
    <w:rsid w:val="00612DC6"/>
    <w:rsid w:val="00646BA6"/>
    <w:rsid w:val="0071FAB3"/>
    <w:rsid w:val="00745ECE"/>
    <w:rsid w:val="00752666"/>
    <w:rsid w:val="007A5FB6"/>
    <w:rsid w:val="007B310B"/>
    <w:rsid w:val="007C7587"/>
    <w:rsid w:val="00821A0D"/>
    <w:rsid w:val="00886133"/>
    <w:rsid w:val="008D28DA"/>
    <w:rsid w:val="009004EB"/>
    <w:rsid w:val="00913416"/>
    <w:rsid w:val="009637B9"/>
    <w:rsid w:val="00A05790"/>
    <w:rsid w:val="00A82B6C"/>
    <w:rsid w:val="00AA7695"/>
    <w:rsid w:val="00AC2938"/>
    <w:rsid w:val="00C6D623"/>
    <w:rsid w:val="00C92876"/>
    <w:rsid w:val="00CC4348"/>
    <w:rsid w:val="00CD69FA"/>
    <w:rsid w:val="00E507C1"/>
    <w:rsid w:val="00E81DC5"/>
    <w:rsid w:val="00EBD5F0"/>
    <w:rsid w:val="00F13258"/>
    <w:rsid w:val="00F92A3D"/>
    <w:rsid w:val="0115464F"/>
    <w:rsid w:val="0128CFC0"/>
    <w:rsid w:val="0143BE85"/>
    <w:rsid w:val="01AD2CAE"/>
    <w:rsid w:val="01B31BCA"/>
    <w:rsid w:val="01C202ED"/>
    <w:rsid w:val="01EDDCE8"/>
    <w:rsid w:val="0203C0A7"/>
    <w:rsid w:val="0204837A"/>
    <w:rsid w:val="0207188F"/>
    <w:rsid w:val="020742DA"/>
    <w:rsid w:val="02527F49"/>
    <w:rsid w:val="02999070"/>
    <w:rsid w:val="02CBC579"/>
    <w:rsid w:val="0317AAB9"/>
    <w:rsid w:val="0358F1BC"/>
    <w:rsid w:val="03EED094"/>
    <w:rsid w:val="045E7844"/>
    <w:rsid w:val="04FFD662"/>
    <w:rsid w:val="050EAE35"/>
    <w:rsid w:val="055EF4C6"/>
    <w:rsid w:val="05E8B772"/>
    <w:rsid w:val="066CDEA0"/>
    <w:rsid w:val="069450B5"/>
    <w:rsid w:val="06B4CC58"/>
    <w:rsid w:val="06C3F160"/>
    <w:rsid w:val="072FF184"/>
    <w:rsid w:val="07C4E3D2"/>
    <w:rsid w:val="07CADBC9"/>
    <w:rsid w:val="088C53A8"/>
    <w:rsid w:val="089F54A4"/>
    <w:rsid w:val="08D1E808"/>
    <w:rsid w:val="0947843A"/>
    <w:rsid w:val="09606553"/>
    <w:rsid w:val="097975F4"/>
    <w:rsid w:val="0A3ACF30"/>
    <w:rsid w:val="0B30672E"/>
    <w:rsid w:val="0B35B2A9"/>
    <w:rsid w:val="0B4566DC"/>
    <w:rsid w:val="0BB67E32"/>
    <w:rsid w:val="0BEC89A7"/>
    <w:rsid w:val="0C0312F2"/>
    <w:rsid w:val="0C5D3CD8"/>
    <w:rsid w:val="0D4C8FCF"/>
    <w:rsid w:val="0D4EDF4F"/>
    <w:rsid w:val="0D57842A"/>
    <w:rsid w:val="0DE31037"/>
    <w:rsid w:val="0E0752C8"/>
    <w:rsid w:val="0E1665A6"/>
    <w:rsid w:val="0E481BD2"/>
    <w:rsid w:val="0EB0B6C3"/>
    <w:rsid w:val="0F79A025"/>
    <w:rsid w:val="0F9686AE"/>
    <w:rsid w:val="0FC52DBE"/>
    <w:rsid w:val="101C7BF3"/>
    <w:rsid w:val="104C8724"/>
    <w:rsid w:val="10ADA4F2"/>
    <w:rsid w:val="10D5AAB9"/>
    <w:rsid w:val="11213226"/>
    <w:rsid w:val="11251838"/>
    <w:rsid w:val="115DD7F0"/>
    <w:rsid w:val="1160C714"/>
    <w:rsid w:val="11C9092C"/>
    <w:rsid w:val="12034ADC"/>
    <w:rsid w:val="12132CE6"/>
    <w:rsid w:val="12633ECA"/>
    <w:rsid w:val="12B6815A"/>
    <w:rsid w:val="12E590CA"/>
    <w:rsid w:val="14454FF2"/>
    <w:rsid w:val="14971C7B"/>
    <w:rsid w:val="14B8640D"/>
    <w:rsid w:val="14C96283"/>
    <w:rsid w:val="15574525"/>
    <w:rsid w:val="15755205"/>
    <w:rsid w:val="15E12053"/>
    <w:rsid w:val="15ECB437"/>
    <w:rsid w:val="166D5CCB"/>
    <w:rsid w:val="16A09343"/>
    <w:rsid w:val="16E47A9E"/>
    <w:rsid w:val="17112266"/>
    <w:rsid w:val="177871CD"/>
    <w:rsid w:val="177F9820"/>
    <w:rsid w:val="17C2992E"/>
    <w:rsid w:val="17F004CF"/>
    <w:rsid w:val="181420E6"/>
    <w:rsid w:val="189FF64B"/>
    <w:rsid w:val="18C7F50C"/>
    <w:rsid w:val="18DC822D"/>
    <w:rsid w:val="18E89C17"/>
    <w:rsid w:val="18F50299"/>
    <w:rsid w:val="1921E0ED"/>
    <w:rsid w:val="1959184D"/>
    <w:rsid w:val="196E086D"/>
    <w:rsid w:val="19951848"/>
    <w:rsid w:val="19C290B2"/>
    <w:rsid w:val="19D41B11"/>
    <w:rsid w:val="1A23DCD8"/>
    <w:rsid w:val="1A443B34"/>
    <w:rsid w:val="1A5934B1"/>
    <w:rsid w:val="1A5D981B"/>
    <w:rsid w:val="1A7C8112"/>
    <w:rsid w:val="1B00E92B"/>
    <w:rsid w:val="1B27A591"/>
    <w:rsid w:val="1B367BC7"/>
    <w:rsid w:val="1B4C8EEB"/>
    <w:rsid w:val="1B5AA037"/>
    <w:rsid w:val="1B63B680"/>
    <w:rsid w:val="1B673BE8"/>
    <w:rsid w:val="1B6FEB72"/>
    <w:rsid w:val="1B8D6518"/>
    <w:rsid w:val="1BACE6F5"/>
    <w:rsid w:val="1BF6EC3D"/>
    <w:rsid w:val="1C48015F"/>
    <w:rsid w:val="1C5D63A0"/>
    <w:rsid w:val="1CD85E99"/>
    <w:rsid w:val="1CF28D0D"/>
    <w:rsid w:val="1CFB7AA0"/>
    <w:rsid w:val="1D72FF9D"/>
    <w:rsid w:val="1DA83F48"/>
    <w:rsid w:val="1DBF87C7"/>
    <w:rsid w:val="1DF833C5"/>
    <w:rsid w:val="1DF93401"/>
    <w:rsid w:val="1E1F8DFD"/>
    <w:rsid w:val="1E383F39"/>
    <w:rsid w:val="1E9A3BD3"/>
    <w:rsid w:val="1ED0856D"/>
    <w:rsid w:val="1EE60288"/>
    <w:rsid w:val="1EEE9F51"/>
    <w:rsid w:val="1EEEAD61"/>
    <w:rsid w:val="1F210A1E"/>
    <w:rsid w:val="1F440FA9"/>
    <w:rsid w:val="1FA71C06"/>
    <w:rsid w:val="1FDD1128"/>
    <w:rsid w:val="200484DC"/>
    <w:rsid w:val="2021863C"/>
    <w:rsid w:val="20360C34"/>
    <w:rsid w:val="204FA039"/>
    <w:rsid w:val="205EC8CB"/>
    <w:rsid w:val="211818B9"/>
    <w:rsid w:val="213BDE5B"/>
    <w:rsid w:val="21441734"/>
    <w:rsid w:val="21785966"/>
    <w:rsid w:val="21C3057D"/>
    <w:rsid w:val="221E0CED"/>
    <w:rsid w:val="22219883"/>
    <w:rsid w:val="2295F745"/>
    <w:rsid w:val="230605FF"/>
    <w:rsid w:val="231429C7"/>
    <w:rsid w:val="231EBDCB"/>
    <w:rsid w:val="2369ABB5"/>
    <w:rsid w:val="236DACF6"/>
    <w:rsid w:val="2382EADD"/>
    <w:rsid w:val="2446AB89"/>
    <w:rsid w:val="24691BF9"/>
    <w:rsid w:val="24900E93"/>
    <w:rsid w:val="253A9D25"/>
    <w:rsid w:val="2582A7D7"/>
    <w:rsid w:val="25D5BB48"/>
    <w:rsid w:val="260C336C"/>
    <w:rsid w:val="2642A2E1"/>
    <w:rsid w:val="26566994"/>
    <w:rsid w:val="26623AF7"/>
    <w:rsid w:val="26779132"/>
    <w:rsid w:val="26A54DB8"/>
    <w:rsid w:val="2723CEDC"/>
    <w:rsid w:val="2727DDA8"/>
    <w:rsid w:val="277A7356"/>
    <w:rsid w:val="277AF8B6"/>
    <w:rsid w:val="27A2DA59"/>
    <w:rsid w:val="27D22CC6"/>
    <w:rsid w:val="2896518C"/>
    <w:rsid w:val="292DF544"/>
    <w:rsid w:val="2955E7E6"/>
    <w:rsid w:val="29966DE3"/>
    <w:rsid w:val="299B8713"/>
    <w:rsid w:val="29A7E6CC"/>
    <w:rsid w:val="29B6CB39"/>
    <w:rsid w:val="29E3E171"/>
    <w:rsid w:val="29F22C61"/>
    <w:rsid w:val="2A0CCDE1"/>
    <w:rsid w:val="2A57E1C0"/>
    <w:rsid w:val="2A7B8CD9"/>
    <w:rsid w:val="2AA487D5"/>
    <w:rsid w:val="2B35A97E"/>
    <w:rsid w:val="2B6226A1"/>
    <w:rsid w:val="2BF3B221"/>
    <w:rsid w:val="2BFE3FEA"/>
    <w:rsid w:val="2C318C4E"/>
    <w:rsid w:val="2C4DB6A8"/>
    <w:rsid w:val="2C5A2A9E"/>
    <w:rsid w:val="2CBE8A93"/>
    <w:rsid w:val="2CD7EEB5"/>
    <w:rsid w:val="2D26525B"/>
    <w:rsid w:val="2D996549"/>
    <w:rsid w:val="2DAA1FF2"/>
    <w:rsid w:val="2DC7C4D2"/>
    <w:rsid w:val="2E69D9E7"/>
    <w:rsid w:val="2EEDB87D"/>
    <w:rsid w:val="2F1D47D0"/>
    <w:rsid w:val="2F453216"/>
    <w:rsid w:val="2F9AE09E"/>
    <w:rsid w:val="2F9E8757"/>
    <w:rsid w:val="2FA6C091"/>
    <w:rsid w:val="2FD911AA"/>
    <w:rsid w:val="3002243B"/>
    <w:rsid w:val="304FF93C"/>
    <w:rsid w:val="306E2ADA"/>
    <w:rsid w:val="31783869"/>
    <w:rsid w:val="319E3E6B"/>
    <w:rsid w:val="31B4871C"/>
    <w:rsid w:val="31DF83CB"/>
    <w:rsid w:val="31EBC99D"/>
    <w:rsid w:val="327CD2D8"/>
    <w:rsid w:val="3289CA09"/>
    <w:rsid w:val="328AC7B2"/>
    <w:rsid w:val="32B8508A"/>
    <w:rsid w:val="32CDA575"/>
    <w:rsid w:val="32CEE0DA"/>
    <w:rsid w:val="32E913B3"/>
    <w:rsid w:val="32E94644"/>
    <w:rsid w:val="332D7A74"/>
    <w:rsid w:val="333D9271"/>
    <w:rsid w:val="33EFB77C"/>
    <w:rsid w:val="34277281"/>
    <w:rsid w:val="343C9E33"/>
    <w:rsid w:val="3473DFA5"/>
    <w:rsid w:val="348686D5"/>
    <w:rsid w:val="34B63356"/>
    <w:rsid w:val="34C19AF4"/>
    <w:rsid w:val="34D72F70"/>
    <w:rsid w:val="35236A5F"/>
    <w:rsid w:val="353775C7"/>
    <w:rsid w:val="35F432A7"/>
    <w:rsid w:val="36225736"/>
    <w:rsid w:val="3644879B"/>
    <w:rsid w:val="36950695"/>
    <w:rsid w:val="36C44401"/>
    <w:rsid w:val="36DCC68C"/>
    <w:rsid w:val="36DFA205"/>
    <w:rsid w:val="3734A6F6"/>
    <w:rsid w:val="37543DBF"/>
    <w:rsid w:val="37626A61"/>
    <w:rsid w:val="378BC1AD"/>
    <w:rsid w:val="37D1B8CE"/>
    <w:rsid w:val="385B0B21"/>
    <w:rsid w:val="389D639D"/>
    <w:rsid w:val="38A65E29"/>
    <w:rsid w:val="38C27CB9"/>
    <w:rsid w:val="39F6DB82"/>
    <w:rsid w:val="3A9FC7F6"/>
    <w:rsid w:val="3A9FE4A5"/>
    <w:rsid w:val="3ACDACDA"/>
    <w:rsid w:val="3C521BE5"/>
    <w:rsid w:val="3C765419"/>
    <w:rsid w:val="3CFA5BF2"/>
    <w:rsid w:val="3CFB9CF9"/>
    <w:rsid w:val="3CFC52B7"/>
    <w:rsid w:val="3D314AF7"/>
    <w:rsid w:val="3D6C3350"/>
    <w:rsid w:val="3DABCA6D"/>
    <w:rsid w:val="3E054D9C"/>
    <w:rsid w:val="3E80766B"/>
    <w:rsid w:val="3E87DD8C"/>
    <w:rsid w:val="3ED4187B"/>
    <w:rsid w:val="3EFED23F"/>
    <w:rsid w:val="3F1037D3"/>
    <w:rsid w:val="3F30B02E"/>
    <w:rsid w:val="3F422D83"/>
    <w:rsid w:val="3F9A038D"/>
    <w:rsid w:val="3FBCB4B1"/>
    <w:rsid w:val="3FDDAC94"/>
    <w:rsid w:val="401A0B70"/>
    <w:rsid w:val="401C1143"/>
    <w:rsid w:val="403539A0"/>
    <w:rsid w:val="41280A13"/>
    <w:rsid w:val="41781197"/>
    <w:rsid w:val="41B9E158"/>
    <w:rsid w:val="42A22F7A"/>
    <w:rsid w:val="42A7DB59"/>
    <w:rsid w:val="42F092B0"/>
    <w:rsid w:val="43054FBA"/>
    <w:rsid w:val="430E6611"/>
    <w:rsid w:val="4345A6F2"/>
    <w:rsid w:val="435B4EAF"/>
    <w:rsid w:val="436E68CD"/>
    <w:rsid w:val="4374EC47"/>
    <w:rsid w:val="43ED0924"/>
    <w:rsid w:val="4470F160"/>
    <w:rsid w:val="4489CD07"/>
    <w:rsid w:val="44D5A5F0"/>
    <w:rsid w:val="44DF76EC"/>
    <w:rsid w:val="44EC1935"/>
    <w:rsid w:val="44F4CEC0"/>
    <w:rsid w:val="451F3D43"/>
    <w:rsid w:val="4576CE37"/>
    <w:rsid w:val="45774535"/>
    <w:rsid w:val="45FCD41F"/>
    <w:rsid w:val="45FDA3BF"/>
    <w:rsid w:val="4606356F"/>
    <w:rsid w:val="461868FA"/>
    <w:rsid w:val="4619A3A4"/>
    <w:rsid w:val="46259D68"/>
    <w:rsid w:val="465CFDBE"/>
    <w:rsid w:val="468B52C7"/>
    <w:rsid w:val="469FCF05"/>
    <w:rsid w:val="46A531FA"/>
    <w:rsid w:val="46E2C94D"/>
    <w:rsid w:val="470BD3F8"/>
    <w:rsid w:val="47103AD8"/>
    <w:rsid w:val="47745843"/>
    <w:rsid w:val="47DB393B"/>
    <w:rsid w:val="47F7B0F2"/>
    <w:rsid w:val="48272328"/>
    <w:rsid w:val="48465B9A"/>
    <w:rsid w:val="48AEE5F7"/>
    <w:rsid w:val="490F7275"/>
    <w:rsid w:val="4A4D2EAA"/>
    <w:rsid w:val="4AE52AC8"/>
    <w:rsid w:val="4B1DAA25"/>
    <w:rsid w:val="4BB081C6"/>
    <w:rsid w:val="4C1095D3"/>
    <w:rsid w:val="4C179484"/>
    <w:rsid w:val="4C2330DD"/>
    <w:rsid w:val="4C267ACE"/>
    <w:rsid w:val="4C364B8F"/>
    <w:rsid w:val="4C846BFE"/>
    <w:rsid w:val="4C9F158E"/>
    <w:rsid w:val="4CFA944B"/>
    <w:rsid w:val="4D2F8E79"/>
    <w:rsid w:val="4D891118"/>
    <w:rsid w:val="4DC9DBBD"/>
    <w:rsid w:val="4E1A42A7"/>
    <w:rsid w:val="4E2B2AB4"/>
    <w:rsid w:val="4E4B6767"/>
    <w:rsid w:val="4E6CF5BC"/>
    <w:rsid w:val="4EB43DA3"/>
    <w:rsid w:val="4EE01DCF"/>
    <w:rsid w:val="4F194413"/>
    <w:rsid w:val="4F430908"/>
    <w:rsid w:val="4F6B1170"/>
    <w:rsid w:val="4F6D3604"/>
    <w:rsid w:val="4F7580D7"/>
    <w:rsid w:val="4FADD2B8"/>
    <w:rsid w:val="501B0C64"/>
    <w:rsid w:val="502B55B4"/>
    <w:rsid w:val="505ADB30"/>
    <w:rsid w:val="506AEB2C"/>
    <w:rsid w:val="50926C7B"/>
    <w:rsid w:val="50B8DFEF"/>
    <w:rsid w:val="50C83585"/>
    <w:rsid w:val="50D9FFF1"/>
    <w:rsid w:val="51090665"/>
    <w:rsid w:val="512BCF3D"/>
    <w:rsid w:val="51378CE6"/>
    <w:rsid w:val="5152FD65"/>
    <w:rsid w:val="51A33D29"/>
    <w:rsid w:val="51E057E5"/>
    <w:rsid w:val="51E4CABF"/>
    <w:rsid w:val="51FDB049"/>
    <w:rsid w:val="5203B7C2"/>
    <w:rsid w:val="5229CA8D"/>
    <w:rsid w:val="5242EAA5"/>
    <w:rsid w:val="527A9D8D"/>
    <w:rsid w:val="528D1132"/>
    <w:rsid w:val="52CBDD63"/>
    <w:rsid w:val="53634BCC"/>
    <w:rsid w:val="53809B20"/>
    <w:rsid w:val="53956E6E"/>
    <w:rsid w:val="53A50B05"/>
    <w:rsid w:val="53AE3AD9"/>
    <w:rsid w:val="53CFCEA2"/>
    <w:rsid w:val="53F15CC3"/>
    <w:rsid w:val="542DCBA9"/>
    <w:rsid w:val="54673D84"/>
    <w:rsid w:val="548E7C28"/>
    <w:rsid w:val="54D4414F"/>
    <w:rsid w:val="54EBF782"/>
    <w:rsid w:val="5508DF6C"/>
    <w:rsid w:val="5533A664"/>
    <w:rsid w:val="553E45B3"/>
    <w:rsid w:val="55D83FFE"/>
    <w:rsid w:val="56362244"/>
    <w:rsid w:val="563BC132"/>
    <w:rsid w:val="56A6E4EE"/>
    <w:rsid w:val="56A96417"/>
    <w:rsid w:val="56D1ED70"/>
    <w:rsid w:val="577847E9"/>
    <w:rsid w:val="57A0438D"/>
    <w:rsid w:val="57A355C3"/>
    <w:rsid w:val="57AD7FE1"/>
    <w:rsid w:val="580CF44F"/>
    <w:rsid w:val="582AE2F9"/>
    <w:rsid w:val="58D808D4"/>
    <w:rsid w:val="58EF6EE8"/>
    <w:rsid w:val="590F0E89"/>
    <w:rsid w:val="59497B98"/>
    <w:rsid w:val="595C97C1"/>
    <w:rsid w:val="59932E27"/>
    <w:rsid w:val="599E80C4"/>
    <w:rsid w:val="5A14C15E"/>
    <w:rsid w:val="5A3A7127"/>
    <w:rsid w:val="5A55B03E"/>
    <w:rsid w:val="5A656564"/>
    <w:rsid w:val="5AC9233B"/>
    <w:rsid w:val="5AD453BB"/>
    <w:rsid w:val="5AEAB33D"/>
    <w:rsid w:val="5B77F383"/>
    <w:rsid w:val="5BBAAF67"/>
    <w:rsid w:val="5BD1DC1F"/>
    <w:rsid w:val="5C9FCFAF"/>
    <w:rsid w:val="5CFF7468"/>
    <w:rsid w:val="5D17FA65"/>
    <w:rsid w:val="5D2BE4AB"/>
    <w:rsid w:val="5DD370A1"/>
    <w:rsid w:val="5DDBE0AE"/>
    <w:rsid w:val="5E0531DE"/>
    <w:rsid w:val="5E060973"/>
    <w:rsid w:val="5E630A80"/>
    <w:rsid w:val="5EC9126D"/>
    <w:rsid w:val="5F2E2AA2"/>
    <w:rsid w:val="5F6BFAA1"/>
    <w:rsid w:val="5F8B4754"/>
    <w:rsid w:val="5F98B7F2"/>
    <w:rsid w:val="5FCBFE54"/>
    <w:rsid w:val="5FDC18DE"/>
    <w:rsid w:val="605F5FFD"/>
    <w:rsid w:val="608E208A"/>
    <w:rsid w:val="60BA5ED0"/>
    <w:rsid w:val="60F426DB"/>
    <w:rsid w:val="60FDA4EC"/>
    <w:rsid w:val="60FF9F46"/>
    <w:rsid w:val="610B0703"/>
    <w:rsid w:val="611BB617"/>
    <w:rsid w:val="61535AF3"/>
    <w:rsid w:val="61598B27"/>
    <w:rsid w:val="618F3925"/>
    <w:rsid w:val="61A1AD61"/>
    <w:rsid w:val="61DA8B0B"/>
    <w:rsid w:val="61E53765"/>
    <w:rsid w:val="61FA4D89"/>
    <w:rsid w:val="61FC61FE"/>
    <w:rsid w:val="62543AB7"/>
    <w:rsid w:val="628233F1"/>
    <w:rsid w:val="628BC23C"/>
    <w:rsid w:val="62D8A301"/>
    <w:rsid w:val="62DE280F"/>
    <w:rsid w:val="63221396"/>
    <w:rsid w:val="632B6D4F"/>
    <w:rsid w:val="636D4BFB"/>
    <w:rsid w:val="6387E71F"/>
    <w:rsid w:val="6388067D"/>
    <w:rsid w:val="63CAF99B"/>
    <w:rsid w:val="63D55F14"/>
    <w:rsid w:val="63F11FBC"/>
    <w:rsid w:val="6452E7B3"/>
    <w:rsid w:val="6467A272"/>
    <w:rsid w:val="64A55E22"/>
    <w:rsid w:val="656191AD"/>
    <w:rsid w:val="658B2A98"/>
    <w:rsid w:val="663376D7"/>
    <w:rsid w:val="665B98AF"/>
    <w:rsid w:val="667D4292"/>
    <w:rsid w:val="66C09468"/>
    <w:rsid w:val="66DA1C09"/>
    <w:rsid w:val="66FC083B"/>
    <w:rsid w:val="671F4617"/>
    <w:rsid w:val="6735B72F"/>
    <w:rsid w:val="6760D4B7"/>
    <w:rsid w:val="678A16FD"/>
    <w:rsid w:val="6792BD18"/>
    <w:rsid w:val="67AFE0F0"/>
    <w:rsid w:val="67CD1F83"/>
    <w:rsid w:val="67DC0CA2"/>
    <w:rsid w:val="6888C6A2"/>
    <w:rsid w:val="68DA913B"/>
    <w:rsid w:val="6973C15E"/>
    <w:rsid w:val="69D5109B"/>
    <w:rsid w:val="69E9515A"/>
    <w:rsid w:val="69EF3CDF"/>
    <w:rsid w:val="6A001A50"/>
    <w:rsid w:val="6A1A88A7"/>
    <w:rsid w:val="6A1E9E5C"/>
    <w:rsid w:val="6A21634D"/>
    <w:rsid w:val="6A4A4F39"/>
    <w:rsid w:val="6AC1B7BF"/>
    <w:rsid w:val="6ACDF9FB"/>
    <w:rsid w:val="6AFCD872"/>
    <w:rsid w:val="6B1BCEFC"/>
    <w:rsid w:val="6B3EFC3F"/>
    <w:rsid w:val="6BE143BF"/>
    <w:rsid w:val="6BF1BEDF"/>
    <w:rsid w:val="6C91D268"/>
    <w:rsid w:val="6C98660D"/>
    <w:rsid w:val="6CB35599"/>
    <w:rsid w:val="6CC22F13"/>
    <w:rsid w:val="6CD40835"/>
    <w:rsid w:val="6CE3D8F6"/>
    <w:rsid w:val="6CF9D9A4"/>
    <w:rsid w:val="6D2ECE9B"/>
    <w:rsid w:val="6DA500FC"/>
    <w:rsid w:val="6DDC6F0F"/>
    <w:rsid w:val="6DECB578"/>
    <w:rsid w:val="6E28DC76"/>
    <w:rsid w:val="6E816D29"/>
    <w:rsid w:val="6E8745A7"/>
    <w:rsid w:val="6F06CE4E"/>
    <w:rsid w:val="6F121919"/>
    <w:rsid w:val="6F783F70"/>
    <w:rsid w:val="6F8B912D"/>
    <w:rsid w:val="6FA32E89"/>
    <w:rsid w:val="709B9CC9"/>
    <w:rsid w:val="70FFB5F5"/>
    <w:rsid w:val="71849880"/>
    <w:rsid w:val="71B74A93"/>
    <w:rsid w:val="71C8C78C"/>
    <w:rsid w:val="7203B391"/>
    <w:rsid w:val="7214AACA"/>
    <w:rsid w:val="72DACF4B"/>
    <w:rsid w:val="72F28D51"/>
    <w:rsid w:val="73209D1D"/>
    <w:rsid w:val="73268D00"/>
    <w:rsid w:val="7330DF88"/>
    <w:rsid w:val="734740EA"/>
    <w:rsid w:val="738FF77D"/>
    <w:rsid w:val="73B5596B"/>
    <w:rsid w:val="73F9C7C3"/>
    <w:rsid w:val="74309115"/>
    <w:rsid w:val="74552A14"/>
    <w:rsid w:val="7468AA25"/>
    <w:rsid w:val="749C5098"/>
    <w:rsid w:val="749F6CE0"/>
    <w:rsid w:val="7500684E"/>
    <w:rsid w:val="7539EBC6"/>
    <w:rsid w:val="753A553D"/>
    <w:rsid w:val="754D5243"/>
    <w:rsid w:val="75718325"/>
    <w:rsid w:val="75A25519"/>
    <w:rsid w:val="75F0D436"/>
    <w:rsid w:val="76235A4D"/>
    <w:rsid w:val="762E1200"/>
    <w:rsid w:val="763820F9"/>
    <w:rsid w:val="766D0B4F"/>
    <w:rsid w:val="76C83835"/>
    <w:rsid w:val="76E6C6B2"/>
    <w:rsid w:val="76EDD351"/>
    <w:rsid w:val="77057FFF"/>
    <w:rsid w:val="771AB41A"/>
    <w:rsid w:val="77222FF6"/>
    <w:rsid w:val="77991D98"/>
    <w:rsid w:val="77D30CF8"/>
    <w:rsid w:val="784558EB"/>
    <w:rsid w:val="785AE166"/>
    <w:rsid w:val="78804974"/>
    <w:rsid w:val="789E1B62"/>
    <w:rsid w:val="78CF0D7D"/>
    <w:rsid w:val="78D4E96E"/>
    <w:rsid w:val="78F31E38"/>
    <w:rsid w:val="7903DAE9"/>
    <w:rsid w:val="790C9F89"/>
    <w:rsid w:val="7935CEDE"/>
    <w:rsid w:val="795AFB0F"/>
    <w:rsid w:val="798B331E"/>
    <w:rsid w:val="79C13241"/>
    <w:rsid w:val="79CF613E"/>
    <w:rsid w:val="7A20C366"/>
    <w:rsid w:val="7A22E7FA"/>
    <w:rsid w:val="7AA0FB3D"/>
    <w:rsid w:val="7AC0B393"/>
    <w:rsid w:val="7AE9756E"/>
    <w:rsid w:val="7B2607F8"/>
    <w:rsid w:val="7B3CE658"/>
    <w:rsid w:val="7B568175"/>
    <w:rsid w:val="7B609AFC"/>
    <w:rsid w:val="7BA0822A"/>
    <w:rsid w:val="7BA0B79D"/>
    <w:rsid w:val="7C11969D"/>
    <w:rsid w:val="7C399115"/>
    <w:rsid w:val="7C7CD80B"/>
    <w:rsid w:val="7C9C3242"/>
    <w:rsid w:val="7CBB70E3"/>
    <w:rsid w:val="7CC15015"/>
    <w:rsid w:val="7DB7FD1D"/>
    <w:rsid w:val="7DC83FCF"/>
    <w:rsid w:val="7DF85455"/>
    <w:rsid w:val="7E31AF33"/>
    <w:rsid w:val="7EABEE06"/>
    <w:rsid w:val="7ED668BF"/>
    <w:rsid w:val="7EF56E97"/>
    <w:rsid w:val="7F2C49F2"/>
    <w:rsid w:val="7F55A2C7"/>
    <w:rsid w:val="7FA42F7D"/>
    <w:rsid w:val="7FAF7ACB"/>
    <w:rsid w:val="7FDFA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B77C"/>
  <w15:chartTrackingRefBased/>
  <w15:docId w15:val="{BAE7BD88-65DD-4B1C-9A23-D5291538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16"/>
  </w:style>
  <w:style w:type="paragraph" w:styleId="Footer">
    <w:name w:val="footer"/>
    <w:basedOn w:val="Normal"/>
    <w:link w:val="FooterChar"/>
    <w:uiPriority w:val="99"/>
    <w:unhideWhenUsed/>
    <w:rsid w:val="0091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16"/>
  </w:style>
  <w:style w:type="character" w:styleId="PageNumber">
    <w:name w:val="page number"/>
    <w:basedOn w:val="DefaultParagraphFont"/>
    <w:uiPriority w:val="99"/>
    <w:semiHidden/>
    <w:unhideWhenUsed/>
    <w:rsid w:val="00913416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C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3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26437-how-do-i-automatically-create-groups-in-a-group-set" TargetMode="External"/><Relationship Id="rId13" Type="http://schemas.openxmlformats.org/officeDocument/2006/relationships/hyperlink" Target="http://www2.ed.gov/policy/gen/guid/fpco/ferpa" TargetMode="External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community.canvaslms.com/t5/Instructor-Guide/How-do-I-manage-Course-Navigation-links/ta-p/1020" TargetMode="External"/><Relationship Id="rId12" Type="http://schemas.openxmlformats.org/officeDocument/2006/relationships/hyperlink" Target="https://www.cccco.edu/-/media/CCCCO-Website/Files/General-Counsel/2020-12-Opinion-Online-Class-Cameras-On-Requirements-a11y.pdf?la=en&amp;hash=CFD930C17E57FC8DAFAE7C6C303A1596C5B662C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c.miracosta.edu/wp-content/uploads/2020/08/MiraCosta-FERPA-and-Merged-Canvas-Course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tsac.edu/dlc/recommends_resolu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10440-41526691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Impara, Carol</dc:creator>
  <cp:keywords/>
  <dc:description/>
  <cp:lastModifiedBy>Impara, Carol</cp:lastModifiedBy>
  <cp:revision>10</cp:revision>
  <dcterms:created xsi:type="dcterms:W3CDTF">2023-04-12T22:28:00Z</dcterms:created>
  <dcterms:modified xsi:type="dcterms:W3CDTF">2023-04-12T23:43:00Z</dcterms:modified>
</cp:coreProperties>
</file>