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09BBA" w14:textId="1F179DB8" w:rsidR="2FA6C091" w:rsidRDefault="2FA6C091" w:rsidP="2B6226A1">
      <w:pPr>
        <w:pStyle w:val="Heading2"/>
        <w:jc w:val="center"/>
        <w:rPr>
          <w:rFonts w:ascii="Calibri Light" w:eastAsia="Calibri Light" w:hAnsi="Calibri Light" w:cs="Calibri Light"/>
          <w:b/>
          <w:bCs/>
          <w:color w:val="000000" w:themeColor="text1"/>
          <w:sz w:val="32"/>
          <w:szCs w:val="32"/>
        </w:rPr>
      </w:pPr>
      <w:r w:rsidRPr="2B6226A1">
        <w:rPr>
          <w:rFonts w:ascii="Calibri Light" w:eastAsia="Calibri Light" w:hAnsi="Calibri Light" w:cs="Calibri Light"/>
          <w:b/>
          <w:bCs/>
          <w:color w:val="000000" w:themeColor="text1"/>
          <w:sz w:val="32"/>
          <w:szCs w:val="32"/>
        </w:rPr>
        <w:t>Recommendations for Camera</w:t>
      </w:r>
      <w:r w:rsidR="490F7275" w:rsidRPr="2B6226A1">
        <w:rPr>
          <w:rFonts w:ascii="Calibri Light" w:eastAsia="Calibri Light" w:hAnsi="Calibri Light" w:cs="Calibri Light"/>
          <w:b/>
          <w:bCs/>
          <w:color w:val="000000" w:themeColor="text1"/>
          <w:sz w:val="32"/>
          <w:szCs w:val="32"/>
        </w:rPr>
        <w:t xml:space="preserve"> Use</w:t>
      </w:r>
      <w:r w:rsidRPr="2B6226A1">
        <w:rPr>
          <w:rFonts w:ascii="Calibri Light" w:eastAsia="Calibri Light" w:hAnsi="Calibri Light" w:cs="Calibri Light"/>
          <w:b/>
          <w:bCs/>
          <w:color w:val="000000" w:themeColor="text1"/>
          <w:sz w:val="32"/>
          <w:szCs w:val="32"/>
        </w:rPr>
        <w:t xml:space="preserve"> During a</w:t>
      </w:r>
      <w:r w:rsidR="61A1AD61" w:rsidRPr="2B6226A1">
        <w:rPr>
          <w:rFonts w:ascii="Calibri Light" w:eastAsia="Calibri Light" w:hAnsi="Calibri Light" w:cs="Calibri Light"/>
          <w:b/>
          <w:bCs/>
          <w:color w:val="000000" w:themeColor="text1"/>
          <w:sz w:val="32"/>
          <w:szCs w:val="32"/>
        </w:rPr>
        <w:t>n Online</w:t>
      </w:r>
      <w:r w:rsidRPr="2B6226A1">
        <w:rPr>
          <w:rFonts w:ascii="Calibri Light" w:eastAsia="Calibri Light" w:hAnsi="Calibri Light" w:cs="Calibri Light"/>
          <w:b/>
          <w:bCs/>
          <w:color w:val="000000" w:themeColor="text1"/>
          <w:sz w:val="32"/>
          <w:szCs w:val="32"/>
        </w:rPr>
        <w:t xml:space="preserve"> Synchronous Class Meeting</w:t>
      </w:r>
    </w:p>
    <w:p w14:paraId="2542BD84" w14:textId="372E7DC3" w:rsidR="2FA6C091" w:rsidRDefault="2FA6C091" w:rsidP="62543AB7">
      <w:pPr>
        <w:jc w:val="center"/>
        <w:rPr>
          <w:rFonts w:ascii="Calibri" w:eastAsia="Calibri" w:hAnsi="Calibri" w:cs="Calibri"/>
          <w:color w:val="000000" w:themeColor="text1"/>
          <w:sz w:val="24"/>
          <w:szCs w:val="24"/>
        </w:rPr>
      </w:pPr>
      <w:r w:rsidRPr="62543AB7">
        <w:rPr>
          <w:rFonts w:ascii="Calibri" w:eastAsia="Calibri" w:hAnsi="Calibri" w:cs="Calibri"/>
          <w:i/>
          <w:iCs/>
          <w:color w:val="000000" w:themeColor="text1"/>
          <w:sz w:val="24"/>
          <w:szCs w:val="24"/>
        </w:rPr>
        <w:t>Distance Learning Committee (DLC), October 27, 2020</w:t>
      </w:r>
    </w:p>
    <w:p w14:paraId="310E9166" w14:textId="3E89C3FC" w:rsidR="62543AB7" w:rsidRDefault="62543AB7" w:rsidP="62543AB7">
      <w:pPr>
        <w:jc w:val="center"/>
        <w:rPr>
          <w:rFonts w:ascii="Calibri" w:eastAsia="Calibri" w:hAnsi="Calibri" w:cs="Calibri"/>
          <w:i/>
          <w:iCs/>
          <w:color w:val="000000" w:themeColor="text1"/>
          <w:sz w:val="24"/>
          <w:szCs w:val="24"/>
        </w:rPr>
      </w:pPr>
    </w:p>
    <w:p w14:paraId="7E4B74C7" w14:textId="4356DD30" w:rsidR="2FA6C091" w:rsidRDefault="2FA6C091" w:rsidP="62543AB7">
      <w:pPr>
        <w:rPr>
          <w:rFonts w:ascii="Calibri" w:eastAsia="Calibri" w:hAnsi="Calibri" w:cs="Calibri"/>
          <w:color w:val="201F1E"/>
        </w:rPr>
      </w:pPr>
      <w:r w:rsidRPr="62543AB7">
        <w:rPr>
          <w:rStyle w:val="Heading3Char"/>
          <w:rFonts w:ascii="Calibri Light" w:eastAsia="Calibri Light" w:hAnsi="Calibri Light" w:cs="Calibri Light"/>
          <w:b/>
          <w:bCs/>
          <w:color w:val="000000" w:themeColor="text1"/>
        </w:rPr>
        <w:t>The Distance Learning Committee recommends</w:t>
      </w:r>
      <w:r w:rsidRPr="62543AB7">
        <w:rPr>
          <w:rFonts w:ascii="Calibri" w:eastAsia="Calibri" w:hAnsi="Calibri" w:cs="Calibri"/>
          <w:b/>
          <w:bCs/>
          <w:color w:val="201F1E"/>
        </w:rPr>
        <w:t>:</w:t>
      </w:r>
    </w:p>
    <w:p w14:paraId="564B82EB" w14:textId="2A29D0B0" w:rsidR="2FA6C091" w:rsidRPr="0062611E" w:rsidRDefault="2FA6C091" w:rsidP="0062611E">
      <w:pPr>
        <w:pStyle w:val="ListParagraph"/>
        <w:numPr>
          <w:ilvl w:val="0"/>
          <w:numId w:val="5"/>
        </w:numPr>
        <w:rPr>
          <w:rFonts w:ascii="Calibri" w:eastAsia="Calibri" w:hAnsi="Calibri" w:cs="Calibri"/>
          <w:color w:val="000000" w:themeColor="text1"/>
        </w:rPr>
      </w:pPr>
      <w:r w:rsidRPr="0062611E">
        <w:rPr>
          <w:rFonts w:ascii="Calibri" w:eastAsia="Calibri" w:hAnsi="Calibri" w:cs="Calibri"/>
          <w:color w:val="000000" w:themeColor="text1"/>
        </w:rPr>
        <w:t xml:space="preserve">That faculty do not require or grade on whether students keep their cameras on during a synchronous class, with exceptions </w:t>
      </w:r>
      <w:r w:rsidR="0062611E" w:rsidRPr="0062611E">
        <w:rPr>
          <w:rStyle w:val="Hyperlink"/>
          <w:rFonts w:ascii="Calibri" w:eastAsia="Calibri" w:hAnsi="Calibri" w:cs="Calibri"/>
          <w:color w:val="000000" w:themeColor="text1"/>
          <w:u w:val="none"/>
        </w:rPr>
        <w:t>including: presentations with audio, video, and</w:t>
      </w:r>
      <w:r w:rsidR="0062611E">
        <w:rPr>
          <w:rStyle w:val="Hyperlink"/>
          <w:rFonts w:ascii="Calibri" w:eastAsia="Calibri" w:hAnsi="Calibri" w:cs="Calibri"/>
          <w:color w:val="000000" w:themeColor="text1"/>
          <w:u w:val="none"/>
        </w:rPr>
        <w:t>/or</w:t>
      </w:r>
      <w:r w:rsidR="0062611E" w:rsidRPr="0062611E">
        <w:rPr>
          <w:rStyle w:val="Hyperlink"/>
          <w:rFonts w:ascii="Calibri" w:eastAsia="Calibri" w:hAnsi="Calibri" w:cs="Calibri"/>
          <w:color w:val="000000" w:themeColor="text1"/>
          <w:u w:val="none"/>
        </w:rPr>
        <w:t xml:space="preserve"> skills demonstration requirements</w:t>
      </w:r>
      <w:r w:rsidR="0062611E">
        <w:rPr>
          <w:rStyle w:val="Hyperlink"/>
          <w:rFonts w:ascii="Calibri" w:eastAsia="Calibri" w:hAnsi="Calibri" w:cs="Calibri"/>
          <w:color w:val="000000" w:themeColor="text1"/>
          <w:u w:val="none"/>
        </w:rPr>
        <w:t>;</w:t>
      </w:r>
      <w:r w:rsidR="0062611E" w:rsidRPr="0062611E">
        <w:rPr>
          <w:rStyle w:val="Hyperlink"/>
          <w:rFonts w:ascii="Calibri" w:eastAsia="Calibri" w:hAnsi="Calibri" w:cs="Calibri"/>
          <w:color w:val="000000" w:themeColor="text1"/>
          <w:u w:val="none"/>
        </w:rPr>
        <w:t xml:space="preserve"> course safety needs</w:t>
      </w:r>
      <w:r w:rsidR="0062611E">
        <w:rPr>
          <w:rStyle w:val="Hyperlink"/>
          <w:rFonts w:ascii="Calibri" w:eastAsia="Calibri" w:hAnsi="Calibri" w:cs="Calibri"/>
          <w:color w:val="000000" w:themeColor="text1"/>
          <w:u w:val="none"/>
        </w:rPr>
        <w:t>;</w:t>
      </w:r>
      <w:r w:rsidR="0062611E" w:rsidRPr="0062611E">
        <w:rPr>
          <w:rStyle w:val="Hyperlink"/>
          <w:rFonts w:ascii="Calibri" w:eastAsia="Calibri" w:hAnsi="Calibri" w:cs="Calibri"/>
          <w:color w:val="000000" w:themeColor="text1"/>
          <w:u w:val="none"/>
        </w:rPr>
        <w:t xml:space="preserve"> certification </w:t>
      </w:r>
      <w:r w:rsidR="0062611E">
        <w:rPr>
          <w:rStyle w:val="Hyperlink"/>
          <w:rFonts w:ascii="Calibri" w:eastAsia="Calibri" w:hAnsi="Calibri" w:cs="Calibri"/>
          <w:color w:val="000000" w:themeColor="text1"/>
          <w:u w:val="none"/>
        </w:rPr>
        <w:t>or accreditation requirement</w:t>
      </w:r>
      <w:r w:rsidR="0062611E" w:rsidRPr="0062611E">
        <w:rPr>
          <w:rStyle w:val="Hyperlink"/>
          <w:rFonts w:ascii="Calibri" w:eastAsia="Calibri" w:hAnsi="Calibri" w:cs="Calibri"/>
          <w:color w:val="000000" w:themeColor="text1"/>
          <w:u w:val="none"/>
        </w:rPr>
        <w:t>s</w:t>
      </w:r>
      <w:r w:rsidR="0062611E">
        <w:rPr>
          <w:rStyle w:val="Hyperlink"/>
          <w:rFonts w:ascii="Calibri" w:eastAsia="Calibri" w:hAnsi="Calibri" w:cs="Calibri"/>
          <w:color w:val="000000" w:themeColor="text1"/>
          <w:u w:val="none"/>
        </w:rPr>
        <w:t>;</w:t>
      </w:r>
      <w:r w:rsidR="0062611E" w:rsidRPr="0062611E">
        <w:rPr>
          <w:rStyle w:val="Hyperlink"/>
          <w:rFonts w:ascii="Calibri" w:eastAsia="Calibri" w:hAnsi="Calibri" w:cs="Calibri"/>
          <w:color w:val="000000" w:themeColor="text1"/>
          <w:u w:val="none"/>
        </w:rPr>
        <w:t xml:space="preserve"> and proctored exams (</w:t>
      </w:r>
      <w:r w:rsidR="0062611E">
        <w:rPr>
          <w:rStyle w:val="Hyperlink"/>
          <w:rFonts w:ascii="Calibri" w:eastAsia="Calibri" w:hAnsi="Calibri" w:cs="Calibri"/>
          <w:color w:val="000000" w:themeColor="text1"/>
          <w:u w:val="none"/>
        </w:rPr>
        <w:t>proctored exams are</w:t>
      </w:r>
      <w:r w:rsidR="0062611E" w:rsidRPr="0062611E">
        <w:rPr>
          <w:rStyle w:val="Hyperlink"/>
          <w:rFonts w:ascii="Calibri" w:eastAsia="Calibri" w:hAnsi="Calibri" w:cs="Calibri"/>
          <w:color w:val="000000" w:themeColor="text1"/>
          <w:u w:val="none"/>
        </w:rPr>
        <w:t xml:space="preserve"> addressed in </w:t>
      </w:r>
      <w:r w:rsidR="0062611E">
        <w:rPr>
          <w:rStyle w:val="Hyperlink"/>
          <w:rFonts w:ascii="Calibri" w:eastAsia="Calibri" w:hAnsi="Calibri" w:cs="Calibri"/>
          <w:color w:val="000000" w:themeColor="text1"/>
          <w:u w:val="none"/>
        </w:rPr>
        <w:t>a separate</w:t>
      </w:r>
      <w:r w:rsidR="0062611E" w:rsidRPr="0062611E">
        <w:rPr>
          <w:rStyle w:val="Hyperlink"/>
          <w:rFonts w:ascii="Calibri" w:eastAsia="Calibri" w:hAnsi="Calibri" w:cs="Calibri"/>
          <w:color w:val="000000" w:themeColor="text1"/>
          <w:u w:val="none"/>
        </w:rPr>
        <w:t xml:space="preserve"> recommendation from DLC)</w:t>
      </w:r>
      <w:r w:rsidR="0062611E">
        <w:rPr>
          <w:rStyle w:val="Hyperlink"/>
          <w:rFonts w:ascii="MS Gothic" w:eastAsia="MS Gothic" w:hAnsi="MS Gothic" w:cs="MS Gothic" w:hint="eastAsia"/>
          <w:color w:val="000000" w:themeColor="text1"/>
          <w:u w:val="none"/>
        </w:rPr>
        <w:t>.</w:t>
      </w:r>
    </w:p>
    <w:p w14:paraId="7291702D" w14:textId="02F38031" w:rsidR="2FA6C091" w:rsidRDefault="2FA6C091" w:rsidP="62543AB7">
      <w:pPr>
        <w:pStyle w:val="ListParagraph"/>
        <w:numPr>
          <w:ilvl w:val="0"/>
          <w:numId w:val="3"/>
        </w:numPr>
        <w:rPr>
          <w:rFonts w:eastAsiaTheme="minorEastAsia"/>
          <w:color w:val="000000" w:themeColor="text1"/>
        </w:rPr>
      </w:pPr>
      <w:r w:rsidRPr="62543AB7">
        <w:rPr>
          <w:rFonts w:ascii="Calibri" w:eastAsia="Calibri" w:hAnsi="Calibri" w:cs="Calibri"/>
          <w:color w:val="000000" w:themeColor="text1"/>
        </w:rPr>
        <w:t>That disciplines with essential audio and visual requirements give adequate notice to students (in syllabus), clearly identify situations in which video will be required, and encourage the use of electronic video backgrounds.</w:t>
      </w:r>
    </w:p>
    <w:p w14:paraId="5D3D115F" w14:textId="5C64A858" w:rsidR="2FA6C091" w:rsidRDefault="2FA6C091" w:rsidP="62543AB7">
      <w:pPr>
        <w:pStyle w:val="ListParagraph"/>
        <w:numPr>
          <w:ilvl w:val="0"/>
          <w:numId w:val="3"/>
        </w:numPr>
        <w:rPr>
          <w:rFonts w:eastAsiaTheme="minorEastAsia"/>
          <w:color w:val="000000" w:themeColor="text1"/>
        </w:rPr>
      </w:pPr>
      <w:r w:rsidRPr="62543AB7">
        <w:rPr>
          <w:rFonts w:ascii="Calibri" w:eastAsia="Calibri" w:hAnsi="Calibri" w:cs="Calibri"/>
          <w:color w:val="000000" w:themeColor="text1"/>
        </w:rPr>
        <w:t>That Mt. SAC determine the legal requirement to request consent for recording Zoom sessions, inform faculty of these requirements, and create a process as necessary.</w:t>
      </w:r>
    </w:p>
    <w:p w14:paraId="7F0647BA" w14:textId="0D9331EF" w:rsidR="62543AB7" w:rsidRDefault="62543AB7" w:rsidP="62543AB7">
      <w:pPr>
        <w:rPr>
          <w:rFonts w:ascii="Calibri" w:eastAsia="Calibri" w:hAnsi="Calibri" w:cs="Calibri"/>
          <w:color w:val="000000" w:themeColor="text1"/>
        </w:rPr>
      </w:pPr>
    </w:p>
    <w:p w14:paraId="77D1E34C" w14:textId="38E80819" w:rsidR="2FA6C091" w:rsidRDefault="2FA6C091" w:rsidP="62543AB7">
      <w:pPr>
        <w:pStyle w:val="Heading3"/>
        <w:rPr>
          <w:rFonts w:ascii="Calibri Light" w:eastAsia="Calibri Light" w:hAnsi="Calibri Light" w:cs="Calibri Light"/>
          <w:color w:val="000000" w:themeColor="text1"/>
        </w:rPr>
      </w:pPr>
      <w:r w:rsidRPr="62543AB7">
        <w:rPr>
          <w:rFonts w:ascii="Calibri Light" w:eastAsia="Calibri Light" w:hAnsi="Calibri Light" w:cs="Calibri Light"/>
          <w:b/>
          <w:bCs/>
          <w:color w:val="000000" w:themeColor="text1"/>
        </w:rPr>
        <w:t>Rationale</w:t>
      </w:r>
    </w:p>
    <w:p w14:paraId="7C508135" w14:textId="23339E55" w:rsidR="2FA6C091" w:rsidRDefault="2FA6C091" w:rsidP="62543AB7">
      <w:pPr>
        <w:rPr>
          <w:rFonts w:ascii="Calibri" w:eastAsia="Calibri" w:hAnsi="Calibri" w:cs="Calibri"/>
          <w:color w:val="000000" w:themeColor="text1"/>
        </w:rPr>
      </w:pPr>
      <w:r w:rsidRPr="62543AB7">
        <w:rPr>
          <w:rFonts w:ascii="Calibri" w:eastAsia="Calibri" w:hAnsi="Calibri" w:cs="Calibri"/>
          <w:color w:val="000000" w:themeColor="text1"/>
        </w:rPr>
        <w:t>The General Counsel of the California Community Colleges issued the following legal opinion.</w:t>
      </w:r>
    </w:p>
    <w:p w14:paraId="47028202" w14:textId="6B4841DE" w:rsidR="2FA6C091" w:rsidRDefault="2FA6C091" w:rsidP="62543AB7">
      <w:pPr>
        <w:rPr>
          <w:rFonts w:ascii="Calibri" w:eastAsia="Calibri" w:hAnsi="Calibri" w:cs="Calibri"/>
          <w:color w:val="000000" w:themeColor="text1"/>
        </w:rPr>
      </w:pPr>
      <w:r w:rsidRPr="62543AB7">
        <w:rPr>
          <w:rFonts w:ascii="Calibri" w:eastAsia="Calibri" w:hAnsi="Calibri" w:cs="Calibri"/>
          <w:color w:val="000000" w:themeColor="text1"/>
        </w:rPr>
        <w:t>“While there is no express prohibition against faculty requiring students to attend live online synchronous classes with their cameras on, an indiscriminate cameras-on requirement risks violation of student privacy rights under the California Constitution, and potentially implicates other federal and state privacy and civil rights laws.  However, if there are circumstances where full audio and visual student participation is essential to instruction, a carefully tailored cameras-on requirement might be appropriate.”</w:t>
      </w:r>
    </w:p>
    <w:p w14:paraId="4340D27E" w14:textId="3FACFEBB" w:rsidR="2FA6C091" w:rsidRDefault="2FA6C091" w:rsidP="62543AB7">
      <w:pPr>
        <w:rPr>
          <w:rFonts w:ascii="Calibri" w:eastAsia="Calibri" w:hAnsi="Calibri" w:cs="Calibri"/>
          <w:color w:val="000000" w:themeColor="text1"/>
        </w:rPr>
      </w:pPr>
      <w:r w:rsidRPr="62543AB7">
        <w:rPr>
          <w:rFonts w:ascii="Calibri" w:eastAsia="Calibri" w:hAnsi="Calibri" w:cs="Calibri"/>
          <w:color w:val="000000" w:themeColor="text1"/>
        </w:rPr>
        <w:t>The legal opinion noted that “many students object to this practice as an unacceptable intrusion into their living circumstances, which not only burdens their personal privacy but highlights existing equity gaps between students” and “not all students have the technological resources to reliably maintain a video presence during their classes.”  Although cameras on provides “faculty … with valuable visual feedback during the course of instruction,” faculty interest does not outweigh student privacy concerns.</w:t>
      </w:r>
    </w:p>
    <w:p w14:paraId="79042B07" w14:textId="63C75670" w:rsidR="2FA6C091" w:rsidRDefault="2FA6C091" w:rsidP="62543AB7">
      <w:pPr>
        <w:rPr>
          <w:rFonts w:ascii="Calibri" w:eastAsia="Calibri" w:hAnsi="Calibri" w:cs="Calibri"/>
          <w:color w:val="000000" w:themeColor="text1"/>
        </w:rPr>
      </w:pPr>
      <w:r w:rsidRPr="62543AB7">
        <w:rPr>
          <w:rFonts w:ascii="Calibri" w:eastAsia="Calibri" w:hAnsi="Calibri" w:cs="Calibri"/>
          <w:color w:val="000000" w:themeColor="text1"/>
        </w:rPr>
        <w:t xml:space="preserve">As stated in Guidelines for Synchronous Instruction, </w:t>
      </w:r>
      <w:hyperlink r:id="rId7">
        <w:r w:rsidRPr="62543AB7">
          <w:rPr>
            <w:rStyle w:val="Hyperlink"/>
            <w:rFonts w:ascii="Calibri" w:eastAsia="Calibri" w:hAnsi="Calibri" w:cs="Calibri"/>
            <w:color w:val="0563C1"/>
          </w:rPr>
          <w:t>students have a right not to have their video recorded</w:t>
        </w:r>
      </w:hyperlink>
      <w:r w:rsidRPr="62543AB7">
        <w:rPr>
          <w:rFonts w:ascii="Calibri" w:eastAsia="Calibri" w:hAnsi="Calibri" w:cs="Calibri"/>
          <w:color w:val="000000" w:themeColor="text1"/>
        </w:rPr>
        <w:t xml:space="preserve"> during online class sessions. Faculty may request that students keep their videos on during class, and </w:t>
      </w:r>
      <w:hyperlink r:id="rId8">
        <w:r w:rsidRPr="62543AB7">
          <w:rPr>
            <w:rStyle w:val="Hyperlink"/>
            <w:rFonts w:ascii="Calibri" w:eastAsia="Calibri" w:hAnsi="Calibri" w:cs="Calibri"/>
            <w:color w:val="0563C1"/>
          </w:rPr>
          <w:t>articles about online teaching</w:t>
        </w:r>
      </w:hyperlink>
      <w:r w:rsidRPr="62543AB7">
        <w:rPr>
          <w:rFonts w:ascii="Calibri" w:eastAsia="Calibri" w:hAnsi="Calibri" w:cs="Calibri"/>
          <w:color w:val="000000" w:themeColor="text1"/>
        </w:rPr>
        <w:t xml:space="preserve"> recommend this practice.   However, as noted above, students may not have a stable Internet connection, and may need to call in on their phones.  Students may be self-conscious about their living situations and not want other people to see them.  Students may be engaged without being “on,” and students may also </w:t>
      </w:r>
      <w:r w:rsidRPr="62543AB7">
        <w:rPr>
          <w:rFonts w:ascii="Calibri" w:eastAsia="Calibri" w:hAnsi="Calibri" w:cs="Calibri"/>
          <w:i/>
          <w:iCs/>
          <w:color w:val="000000" w:themeColor="text1"/>
        </w:rPr>
        <w:t>not</w:t>
      </w:r>
      <w:r w:rsidRPr="62543AB7">
        <w:rPr>
          <w:rFonts w:ascii="Calibri" w:eastAsia="Calibri" w:hAnsi="Calibri" w:cs="Calibri"/>
          <w:color w:val="000000" w:themeColor="text1"/>
        </w:rPr>
        <w:t xml:space="preserve"> be engaged even though their cameras are activated.   </w:t>
      </w:r>
    </w:p>
    <w:p w14:paraId="6C284626" w14:textId="1AE75D62" w:rsidR="62543AB7" w:rsidRDefault="62543AB7" w:rsidP="62543AB7">
      <w:pPr>
        <w:rPr>
          <w:rFonts w:ascii="Calibri" w:eastAsia="Calibri" w:hAnsi="Calibri" w:cs="Calibri"/>
          <w:color w:val="000000" w:themeColor="text1"/>
        </w:rPr>
      </w:pPr>
    </w:p>
    <w:p w14:paraId="22243024" w14:textId="51AB1EDC" w:rsidR="2FA6C091" w:rsidRDefault="00913416" w:rsidP="62543AB7">
      <w:pPr>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b/>
          <w:bCs/>
          <w:color w:val="000000" w:themeColor="text1"/>
          <w:sz w:val="24"/>
          <w:szCs w:val="24"/>
        </w:rPr>
        <w:br w:type="page"/>
      </w:r>
      <w:r w:rsidR="2FA6C091" w:rsidRPr="62543AB7">
        <w:rPr>
          <w:rFonts w:asciiTheme="majorHAnsi" w:eastAsiaTheme="majorEastAsia" w:hAnsiTheme="majorHAnsi" w:cstheme="majorBidi"/>
          <w:b/>
          <w:bCs/>
          <w:color w:val="000000" w:themeColor="text1"/>
          <w:sz w:val="24"/>
          <w:szCs w:val="24"/>
        </w:rPr>
        <w:lastRenderedPageBreak/>
        <w:t>Re</w:t>
      </w:r>
      <w:r w:rsidR="4C9F158E" w:rsidRPr="62543AB7">
        <w:rPr>
          <w:rFonts w:asciiTheme="majorHAnsi" w:eastAsiaTheme="majorEastAsia" w:hAnsiTheme="majorHAnsi" w:cstheme="majorBidi"/>
          <w:b/>
          <w:bCs/>
          <w:color w:val="000000" w:themeColor="text1"/>
          <w:sz w:val="24"/>
          <w:szCs w:val="24"/>
        </w:rPr>
        <w:t>commended Re</w:t>
      </w:r>
      <w:r w:rsidR="2FA6C091" w:rsidRPr="62543AB7">
        <w:rPr>
          <w:rFonts w:asciiTheme="majorHAnsi" w:eastAsiaTheme="majorEastAsia" w:hAnsiTheme="majorHAnsi" w:cstheme="majorBidi"/>
          <w:b/>
          <w:bCs/>
          <w:color w:val="000000" w:themeColor="text1"/>
          <w:sz w:val="24"/>
          <w:szCs w:val="24"/>
        </w:rPr>
        <w:t>cording Considerations</w:t>
      </w:r>
    </w:p>
    <w:p w14:paraId="66354C1E" w14:textId="2885B064" w:rsidR="2FA6C091" w:rsidRDefault="2FA6C091" w:rsidP="62543AB7">
      <w:pPr>
        <w:pStyle w:val="ListParagraph"/>
        <w:numPr>
          <w:ilvl w:val="0"/>
          <w:numId w:val="2"/>
        </w:numPr>
        <w:rPr>
          <w:rFonts w:eastAsiaTheme="minorEastAsia"/>
          <w:color w:val="000000" w:themeColor="text1"/>
        </w:rPr>
      </w:pPr>
      <w:r w:rsidRPr="62543AB7">
        <w:rPr>
          <w:rFonts w:ascii="Calibri" w:eastAsia="Calibri" w:hAnsi="Calibri" w:cs="Calibri"/>
          <w:color w:val="000000" w:themeColor="text1"/>
        </w:rPr>
        <w:t xml:space="preserve">Do not record in Gallery View.  </w:t>
      </w:r>
    </w:p>
    <w:p w14:paraId="386F7FEE" w14:textId="6116E6D8" w:rsidR="2FA6C091" w:rsidRDefault="2FA6C091" w:rsidP="62543AB7">
      <w:pPr>
        <w:pStyle w:val="ListParagraph"/>
        <w:numPr>
          <w:ilvl w:val="0"/>
          <w:numId w:val="2"/>
        </w:numPr>
        <w:rPr>
          <w:rFonts w:eastAsiaTheme="minorEastAsia"/>
          <w:color w:val="000000" w:themeColor="text1"/>
        </w:rPr>
      </w:pPr>
      <w:r w:rsidRPr="62543AB7">
        <w:rPr>
          <w:rFonts w:ascii="Calibri" w:eastAsia="Calibri" w:hAnsi="Calibri" w:cs="Calibri"/>
          <w:color w:val="000000" w:themeColor="text1"/>
        </w:rPr>
        <w:t>Set your Zoom settings to only record Shared Screen or Shared Screen with Active Speaker in order to avoid recording students’ faces.</w:t>
      </w:r>
    </w:p>
    <w:p w14:paraId="7893D040" w14:textId="78394F9D" w:rsidR="2FA6C091" w:rsidRDefault="2FA6C091" w:rsidP="62543AB7">
      <w:pPr>
        <w:pStyle w:val="ListParagraph"/>
        <w:numPr>
          <w:ilvl w:val="0"/>
          <w:numId w:val="2"/>
        </w:numPr>
        <w:rPr>
          <w:rFonts w:eastAsiaTheme="minorEastAsia"/>
          <w:color w:val="000000" w:themeColor="text1"/>
        </w:rPr>
      </w:pPr>
      <w:r w:rsidRPr="62543AB7">
        <w:rPr>
          <w:rFonts w:ascii="Calibri" w:eastAsia="Calibri" w:hAnsi="Calibri" w:cs="Calibri"/>
          <w:color w:val="000000" w:themeColor="text1"/>
        </w:rPr>
        <w:t xml:space="preserve">If the class is recorded, </w:t>
      </w:r>
      <w:hyperlink r:id="rId9">
        <w:r w:rsidRPr="62543AB7">
          <w:rPr>
            <w:rStyle w:val="Hyperlink"/>
            <w:rFonts w:ascii="Calibri" w:eastAsia="Calibri" w:hAnsi="Calibri" w:cs="Calibri"/>
            <w:color w:val="0563C1"/>
          </w:rPr>
          <w:t>make it available within the course shell</w:t>
        </w:r>
      </w:hyperlink>
      <w:r w:rsidRPr="62543AB7">
        <w:rPr>
          <w:rFonts w:ascii="Calibri" w:eastAsia="Calibri" w:hAnsi="Calibri" w:cs="Calibri"/>
          <w:color w:val="000000" w:themeColor="text1"/>
        </w:rPr>
        <w:t xml:space="preserve"> so only authenticated students can access it.  Do not upload to the web.</w:t>
      </w:r>
    </w:p>
    <w:p w14:paraId="3C2B902D" w14:textId="27A8C0EA" w:rsidR="62543AB7" w:rsidRDefault="62543AB7" w:rsidP="62543AB7">
      <w:pPr>
        <w:rPr>
          <w:rFonts w:ascii="Calibri" w:eastAsia="Calibri" w:hAnsi="Calibri" w:cs="Calibri"/>
          <w:color w:val="000000" w:themeColor="text1"/>
        </w:rPr>
      </w:pPr>
    </w:p>
    <w:p w14:paraId="20569305" w14:textId="3EFCD74D" w:rsidR="2FA6C091" w:rsidRDefault="2FA6C091" w:rsidP="62543AB7">
      <w:pPr>
        <w:rPr>
          <w:rFonts w:asciiTheme="majorHAnsi" w:eastAsiaTheme="majorEastAsia" w:hAnsiTheme="majorHAnsi" w:cstheme="majorBidi"/>
          <w:b/>
          <w:bCs/>
          <w:color w:val="000000" w:themeColor="text1"/>
          <w:sz w:val="24"/>
          <w:szCs w:val="24"/>
        </w:rPr>
      </w:pPr>
      <w:r w:rsidRPr="62543AB7">
        <w:rPr>
          <w:rFonts w:asciiTheme="majorHAnsi" w:eastAsiaTheme="majorEastAsia" w:hAnsiTheme="majorHAnsi" w:cstheme="majorBidi"/>
          <w:b/>
          <w:bCs/>
          <w:color w:val="000000" w:themeColor="text1"/>
          <w:sz w:val="24"/>
          <w:szCs w:val="24"/>
        </w:rPr>
        <w:t>Determining Student Engagement Activities During Synchronous Sessions Without a Camera</w:t>
      </w:r>
    </w:p>
    <w:p w14:paraId="14BBAE6E" w14:textId="1855E837" w:rsidR="2FA6C091" w:rsidRDefault="2FA6C091" w:rsidP="62543AB7">
      <w:pPr>
        <w:pStyle w:val="ListParagraph"/>
        <w:numPr>
          <w:ilvl w:val="0"/>
          <w:numId w:val="1"/>
        </w:numPr>
        <w:rPr>
          <w:rFonts w:eastAsiaTheme="minorEastAsia"/>
          <w:color w:val="000000" w:themeColor="text1"/>
        </w:rPr>
      </w:pPr>
      <w:r w:rsidRPr="62543AB7">
        <w:rPr>
          <w:rFonts w:ascii="Calibri" w:eastAsia="Calibri" w:hAnsi="Calibri" w:cs="Calibri"/>
          <w:color w:val="000000" w:themeColor="text1"/>
        </w:rPr>
        <w:t xml:space="preserve">To judge attention and attendance, form breakout rooms and visit each of them, include research presentations, or ask for answers in Chat.  Plan exchanges at regular intervals (every 5-20 minutes).   </w:t>
      </w:r>
    </w:p>
    <w:p w14:paraId="72F384DC" w14:textId="6BC56F11" w:rsidR="2FA6C091" w:rsidRDefault="2FA6C091" w:rsidP="62543AB7">
      <w:pPr>
        <w:pStyle w:val="ListParagraph"/>
        <w:numPr>
          <w:ilvl w:val="0"/>
          <w:numId w:val="1"/>
        </w:numPr>
        <w:rPr>
          <w:rFonts w:eastAsiaTheme="minorEastAsia"/>
          <w:color w:val="000000" w:themeColor="text1"/>
        </w:rPr>
      </w:pPr>
      <w:r w:rsidRPr="62543AB7">
        <w:rPr>
          <w:rFonts w:ascii="Calibri" w:eastAsia="Calibri" w:hAnsi="Calibri" w:cs="Calibri"/>
          <w:color w:val="000000" w:themeColor="text1"/>
        </w:rPr>
        <w:t>Encourage students to ask questions and share insights using Chat, audio, or polls.</w:t>
      </w:r>
    </w:p>
    <w:p w14:paraId="0D37B13D" w14:textId="1B61E23E" w:rsidR="2FA6C091" w:rsidRDefault="2FA6C091" w:rsidP="62543AB7">
      <w:pPr>
        <w:pStyle w:val="ListParagraph"/>
        <w:numPr>
          <w:ilvl w:val="0"/>
          <w:numId w:val="1"/>
        </w:numPr>
        <w:rPr>
          <w:rFonts w:eastAsiaTheme="minorEastAsia"/>
          <w:color w:val="000000" w:themeColor="text1"/>
        </w:rPr>
      </w:pPr>
      <w:r w:rsidRPr="62543AB7">
        <w:rPr>
          <w:rFonts w:ascii="Calibri" w:eastAsia="Calibri" w:hAnsi="Calibri" w:cs="Calibri"/>
          <w:color w:val="000000" w:themeColor="text1"/>
        </w:rPr>
        <w:t>Assign a pre-reading or an activity before the session, ask students to prepare a question, quotation, or talking point for the session, and use the session for conversation.</w:t>
      </w:r>
    </w:p>
    <w:p w14:paraId="7E17829F" w14:textId="06A80118" w:rsidR="2FA6C091" w:rsidRDefault="2FA6C091" w:rsidP="62543AB7">
      <w:pPr>
        <w:pStyle w:val="ListParagraph"/>
        <w:numPr>
          <w:ilvl w:val="0"/>
          <w:numId w:val="1"/>
        </w:numPr>
        <w:rPr>
          <w:rFonts w:eastAsiaTheme="minorEastAsia"/>
          <w:color w:val="000000" w:themeColor="text1"/>
        </w:rPr>
      </w:pPr>
      <w:r w:rsidRPr="62543AB7">
        <w:rPr>
          <w:rFonts w:ascii="Calibri" w:eastAsia="Calibri" w:hAnsi="Calibri" w:cs="Calibri"/>
          <w:color w:val="000000" w:themeColor="text1"/>
        </w:rPr>
        <w:t>Schedule student presentations.  Whether individual or group, s</w:t>
      </w:r>
      <w:r w:rsidRPr="62543AB7">
        <w:rPr>
          <w:rFonts w:ascii="Calibri" w:eastAsia="Calibri" w:hAnsi="Calibri" w:cs="Calibri"/>
          <w:color w:val="342F2E"/>
        </w:rPr>
        <w:t xml:space="preserve">tudent-student presentations should be captioned.  Options include </w:t>
      </w:r>
      <w:proofErr w:type="spellStart"/>
      <w:r w:rsidRPr="62543AB7">
        <w:rPr>
          <w:rFonts w:ascii="Calibri" w:eastAsia="Calibri" w:hAnsi="Calibri" w:cs="Calibri"/>
          <w:color w:val="342F2E"/>
        </w:rPr>
        <w:t>FlipGrid</w:t>
      </w:r>
      <w:proofErr w:type="spellEnd"/>
      <w:r w:rsidRPr="62543AB7">
        <w:rPr>
          <w:rFonts w:ascii="Calibri" w:eastAsia="Calibri" w:hAnsi="Calibri" w:cs="Calibri"/>
          <w:color w:val="342F2E"/>
        </w:rPr>
        <w:t xml:space="preserve">, VoiceThread, Screencast-o-Matic, and YouTube.  Contact the FCLT to determine </w:t>
      </w:r>
      <w:r w:rsidR="00913416">
        <w:rPr>
          <w:rFonts w:ascii="Calibri" w:eastAsia="Calibri" w:hAnsi="Calibri" w:cs="Calibri"/>
          <w:color w:val="342F2E"/>
        </w:rPr>
        <w:t>how to integrate these options into your class</w:t>
      </w:r>
      <w:r w:rsidRPr="62543AB7">
        <w:rPr>
          <w:rFonts w:ascii="Calibri" w:eastAsia="Calibri" w:hAnsi="Calibri" w:cs="Calibri"/>
          <w:color w:val="342F2E"/>
        </w:rPr>
        <w:t>.</w:t>
      </w:r>
    </w:p>
    <w:p w14:paraId="72197744" w14:textId="17D294CC" w:rsidR="2FA6C091" w:rsidRDefault="2FA6C091" w:rsidP="62543AB7">
      <w:pPr>
        <w:pStyle w:val="ListParagraph"/>
        <w:numPr>
          <w:ilvl w:val="0"/>
          <w:numId w:val="2"/>
        </w:numPr>
        <w:rPr>
          <w:rFonts w:eastAsiaTheme="minorEastAsia"/>
          <w:color w:val="000000" w:themeColor="text1"/>
        </w:rPr>
      </w:pPr>
      <w:r w:rsidRPr="62543AB7">
        <w:rPr>
          <w:rFonts w:ascii="Calibri" w:eastAsia="Calibri" w:hAnsi="Calibri" w:cs="Calibri"/>
          <w:color w:val="000000" w:themeColor="text1"/>
        </w:rPr>
        <w:t xml:space="preserve">Have a different student monitor the Chat each session.  </w:t>
      </w:r>
    </w:p>
    <w:p w14:paraId="7BABC862" w14:textId="26054DDF" w:rsidR="62543AB7" w:rsidRDefault="62543AB7" w:rsidP="62543AB7"/>
    <w:p w14:paraId="62BCEC3C" w14:textId="6D502D13" w:rsidR="67AFE0F0" w:rsidRDefault="67AFE0F0" w:rsidP="62543AB7">
      <w:pPr>
        <w:jc w:val="center"/>
        <w:rPr>
          <w:rFonts w:ascii="Calibri Light" w:eastAsia="Calibri Light" w:hAnsi="Calibri Light" w:cs="Calibri Light"/>
          <w:color w:val="000000" w:themeColor="text1"/>
          <w:sz w:val="28"/>
          <w:szCs w:val="28"/>
        </w:rPr>
      </w:pPr>
      <w:r w:rsidRPr="62543AB7">
        <w:rPr>
          <w:rFonts w:ascii="Calibri Light" w:eastAsia="Calibri Light" w:hAnsi="Calibri Light" w:cs="Calibri Light"/>
          <w:b/>
          <w:bCs/>
          <w:color w:val="000000" w:themeColor="text1"/>
          <w:sz w:val="28"/>
          <w:szCs w:val="28"/>
        </w:rPr>
        <w:t>References</w:t>
      </w:r>
    </w:p>
    <w:p w14:paraId="18FA4E4B" w14:textId="3F253C47" w:rsidR="67AFE0F0" w:rsidRDefault="67AFE0F0" w:rsidP="62543AB7">
      <w:pPr>
        <w:rPr>
          <w:rFonts w:ascii="Times" w:eastAsia="Times" w:hAnsi="Times" w:cs="Times"/>
          <w:color w:val="000000" w:themeColor="text1"/>
        </w:rPr>
      </w:pPr>
      <w:r w:rsidRPr="62543AB7">
        <w:rPr>
          <w:rFonts w:ascii="Calibri" w:eastAsia="Calibri" w:hAnsi="Calibri" w:cs="Calibri"/>
          <w:color w:val="000000" w:themeColor="text1"/>
        </w:rPr>
        <w:t xml:space="preserve">Faculty Center For Learning Technology. (2020). Teaching effectively during times of disruption at Mt. SAC. Mt. San Antonio College. </w:t>
      </w:r>
      <w:hyperlink r:id="rId10">
        <w:r w:rsidRPr="62543AB7">
          <w:rPr>
            <w:rStyle w:val="Hyperlink"/>
            <w:rFonts w:ascii="Calibri" w:eastAsia="Calibri" w:hAnsi="Calibri" w:cs="Calibri"/>
            <w:color w:val="000000" w:themeColor="text1"/>
          </w:rPr>
          <w:t>https://docs.google.com/document/d/1333BuykYQBAQLp7IhUgiDnPGcmavGh678Ub_6NvcIJw/edit?ts=5e694884</w:t>
        </w:r>
      </w:hyperlink>
      <w:r w:rsidRPr="62543AB7">
        <w:rPr>
          <w:rFonts w:ascii="Times" w:eastAsia="Times" w:hAnsi="Times" w:cs="Times"/>
          <w:color w:val="000000" w:themeColor="text1"/>
        </w:rPr>
        <w:t>#</w:t>
      </w:r>
    </w:p>
    <w:p w14:paraId="618ED571" w14:textId="2F778BC9" w:rsidR="67AFE0F0" w:rsidRDefault="67AFE0F0" w:rsidP="62543AB7">
      <w:pPr>
        <w:rPr>
          <w:rFonts w:ascii="Calibri" w:eastAsia="Calibri" w:hAnsi="Calibri" w:cs="Calibri"/>
          <w:color w:val="000000" w:themeColor="text1"/>
        </w:rPr>
      </w:pPr>
      <w:r w:rsidRPr="62543AB7">
        <w:rPr>
          <w:rFonts w:ascii="Calibri" w:eastAsia="Calibri" w:hAnsi="Calibri" w:cs="Calibri"/>
          <w:color w:val="000000" w:themeColor="text1"/>
        </w:rPr>
        <w:t xml:space="preserve">Johnson, S. (2020, April 29). Quick guide: How to protect student privacy online. </w:t>
      </w:r>
      <w:proofErr w:type="spellStart"/>
      <w:r w:rsidRPr="62543AB7">
        <w:rPr>
          <w:rFonts w:ascii="Calibri" w:eastAsia="Calibri" w:hAnsi="Calibri" w:cs="Calibri"/>
          <w:color w:val="000000" w:themeColor="text1"/>
        </w:rPr>
        <w:t>EdSource</w:t>
      </w:r>
      <w:proofErr w:type="spellEnd"/>
      <w:r w:rsidRPr="62543AB7">
        <w:rPr>
          <w:rFonts w:ascii="Times" w:eastAsia="Times" w:hAnsi="Times" w:cs="Times"/>
          <w:color w:val="000000" w:themeColor="text1"/>
        </w:rPr>
        <w:t xml:space="preserve">. </w:t>
      </w:r>
      <w:hyperlink r:id="rId11">
        <w:r w:rsidRPr="62543AB7">
          <w:rPr>
            <w:rStyle w:val="Hyperlink"/>
            <w:rFonts w:ascii="Calibri" w:eastAsia="Calibri" w:hAnsi="Calibri" w:cs="Calibri"/>
            <w:color w:val="000000" w:themeColor="text1"/>
          </w:rPr>
          <w:t>https://edsource.org/2020/how-to-protect-a-students-privacy-online-a-quick-guide/630037</w:t>
        </w:r>
      </w:hyperlink>
    </w:p>
    <w:p w14:paraId="735E233E" w14:textId="31ADBD4D" w:rsidR="67AFE0F0" w:rsidRDefault="67AFE0F0" w:rsidP="62543AB7">
      <w:pPr>
        <w:rPr>
          <w:rFonts w:ascii="Calibri" w:eastAsia="Calibri" w:hAnsi="Calibri" w:cs="Calibri"/>
          <w:color w:val="000000" w:themeColor="text1"/>
        </w:rPr>
      </w:pPr>
      <w:proofErr w:type="spellStart"/>
      <w:r w:rsidRPr="62543AB7">
        <w:rPr>
          <w:rFonts w:ascii="Calibri" w:eastAsia="Calibri" w:hAnsi="Calibri" w:cs="Calibri"/>
          <w:color w:val="000000" w:themeColor="text1"/>
        </w:rPr>
        <w:t>LeForestier</w:t>
      </w:r>
      <w:proofErr w:type="spellEnd"/>
      <w:r w:rsidRPr="62543AB7">
        <w:rPr>
          <w:rFonts w:ascii="Calibri" w:eastAsia="Calibri" w:hAnsi="Calibri" w:cs="Calibri"/>
          <w:color w:val="000000" w:themeColor="text1"/>
        </w:rPr>
        <w:t xml:space="preserve">, Marc, General Counsel. (2020, October 19).  Legal Opinion 2020-12: Online Class Cameras-On Requirements. California Community Colleges.  </w:t>
      </w:r>
    </w:p>
    <w:p w14:paraId="0BFC8662" w14:textId="0B54D45E" w:rsidR="67AFE0F0" w:rsidRDefault="67AFE0F0" w:rsidP="62543AB7">
      <w:pPr>
        <w:rPr>
          <w:rFonts w:ascii="Calibri" w:eastAsia="Calibri" w:hAnsi="Calibri" w:cs="Calibri"/>
          <w:color w:val="000000" w:themeColor="text1"/>
        </w:rPr>
      </w:pPr>
      <w:r w:rsidRPr="62543AB7">
        <w:rPr>
          <w:rFonts w:ascii="Calibri" w:eastAsia="Calibri" w:hAnsi="Calibri" w:cs="Calibri"/>
          <w:color w:val="000000" w:themeColor="text1"/>
        </w:rPr>
        <w:t xml:space="preserve">Morse, J. (2020, April 3). Thousands of private Zoom videos are online for anyone to watch. Mashable. </w:t>
      </w:r>
      <w:hyperlink r:id="rId12">
        <w:r w:rsidRPr="62543AB7">
          <w:rPr>
            <w:rStyle w:val="Hyperlink"/>
            <w:rFonts w:ascii="Calibri" w:eastAsia="Calibri" w:hAnsi="Calibri" w:cs="Calibri"/>
            <w:color w:val="000000" w:themeColor="text1"/>
          </w:rPr>
          <w:t>https://mashable.com/article/private-zoom-recordings-online/</w:t>
        </w:r>
      </w:hyperlink>
    </w:p>
    <w:p w14:paraId="06C5EDFB" w14:textId="3AA2DF1E" w:rsidR="67AFE0F0" w:rsidRDefault="67AFE0F0" w:rsidP="62543AB7">
      <w:pPr>
        <w:rPr>
          <w:rFonts w:ascii="Calibri" w:eastAsia="Calibri" w:hAnsi="Calibri" w:cs="Calibri"/>
          <w:color w:val="000000" w:themeColor="text1"/>
        </w:rPr>
      </w:pPr>
      <w:proofErr w:type="spellStart"/>
      <w:r w:rsidRPr="62543AB7">
        <w:rPr>
          <w:rFonts w:ascii="Calibri" w:eastAsia="Calibri" w:hAnsi="Calibri" w:cs="Calibri"/>
          <w:color w:val="000000" w:themeColor="text1"/>
        </w:rPr>
        <w:t>Pacansky</w:t>
      </w:r>
      <w:proofErr w:type="spellEnd"/>
      <w:r w:rsidRPr="62543AB7">
        <w:rPr>
          <w:rFonts w:ascii="Calibri" w:eastAsia="Calibri" w:hAnsi="Calibri" w:cs="Calibri"/>
          <w:color w:val="000000" w:themeColor="text1"/>
        </w:rPr>
        <w:t xml:space="preserve">-Brock, M. (2020, April 3). Guidance for recording class sessions with TechConnect (Confer) Zoom. Online Network of Educators. </w:t>
      </w:r>
      <w:hyperlink r:id="rId13">
        <w:r w:rsidRPr="62543AB7">
          <w:rPr>
            <w:rStyle w:val="Hyperlink"/>
            <w:rFonts w:ascii="Calibri" w:eastAsia="Calibri" w:hAnsi="Calibri" w:cs="Calibri"/>
            <w:color w:val="000000" w:themeColor="text1"/>
          </w:rPr>
          <w:t>https://onlinenetworkofeducators.org/2020/04/03/guidance-for-recording-zoom/</w:t>
        </w:r>
      </w:hyperlink>
    </w:p>
    <w:p w14:paraId="47FF13E0" w14:textId="774AD9C8" w:rsidR="00CC4348" w:rsidRPr="0062611E" w:rsidRDefault="67AFE0F0" w:rsidP="62543AB7">
      <w:pPr>
        <w:rPr>
          <w:rFonts w:ascii="Calibri" w:eastAsia="Calibri" w:hAnsi="Calibri" w:cs="Calibri"/>
          <w:color w:val="000000" w:themeColor="text1"/>
          <w:u w:val="single"/>
        </w:rPr>
      </w:pPr>
      <w:r w:rsidRPr="62543AB7">
        <w:rPr>
          <w:rFonts w:ascii="Calibri" w:eastAsia="Calibri" w:hAnsi="Calibri" w:cs="Calibri"/>
          <w:color w:val="000000" w:themeColor="text1"/>
        </w:rPr>
        <w:t>Santhanam, S. P. (2020, April 29). A reflection on the sudden transition: Ideas to make your synchronous online classes more fun. Faculty Focus. </w:t>
      </w:r>
      <w:hyperlink r:id="rId14">
        <w:r w:rsidRPr="62543AB7">
          <w:rPr>
            <w:rStyle w:val="Hyperlink"/>
            <w:rFonts w:ascii="Calibri" w:eastAsia="Calibri" w:hAnsi="Calibri" w:cs="Calibri"/>
            <w:color w:val="000000" w:themeColor="text1"/>
          </w:rPr>
          <w:t>https://www.facultyfocus.com/articles/online-education/ideas-to-make-your-synchronous-online-classes-more-fun/</w:t>
        </w:r>
      </w:hyperlink>
    </w:p>
    <w:sectPr w:rsidR="00CC4348" w:rsidRPr="0062611E">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A5DCA" w14:textId="77777777" w:rsidR="002222AB" w:rsidRDefault="002222AB" w:rsidP="00913416">
      <w:pPr>
        <w:spacing w:after="0" w:line="240" w:lineRule="auto"/>
      </w:pPr>
      <w:r>
        <w:separator/>
      </w:r>
    </w:p>
  </w:endnote>
  <w:endnote w:type="continuationSeparator" w:id="0">
    <w:p w14:paraId="63056E77" w14:textId="77777777" w:rsidR="002222AB" w:rsidRDefault="002222AB" w:rsidP="0091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7480607"/>
      <w:docPartObj>
        <w:docPartGallery w:val="Page Numbers (Bottom of Page)"/>
        <w:docPartUnique/>
      </w:docPartObj>
    </w:sdtPr>
    <w:sdtEndPr>
      <w:rPr>
        <w:rStyle w:val="PageNumber"/>
      </w:rPr>
    </w:sdtEndPr>
    <w:sdtContent>
      <w:p w14:paraId="526F51FE" w14:textId="636E5A79" w:rsidR="00913416" w:rsidRDefault="00913416" w:rsidP="00D33C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0C0A" w14:textId="77777777" w:rsidR="00913416" w:rsidRDefault="00913416" w:rsidP="00913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8366807"/>
      <w:docPartObj>
        <w:docPartGallery w:val="Page Numbers (Bottom of Page)"/>
        <w:docPartUnique/>
      </w:docPartObj>
    </w:sdtPr>
    <w:sdtEndPr>
      <w:rPr>
        <w:rStyle w:val="PageNumber"/>
      </w:rPr>
    </w:sdtEndPr>
    <w:sdtContent>
      <w:p w14:paraId="59021132" w14:textId="4A836908" w:rsidR="00913416" w:rsidRDefault="00913416" w:rsidP="00D33C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AAF76" w14:textId="4068FF96" w:rsidR="00913416" w:rsidRDefault="00913416" w:rsidP="00913416">
    <w:pPr>
      <w:pStyle w:val="Footer"/>
      <w:ind w:right="360"/>
    </w:pPr>
    <w:r>
      <w:t>DLC Camera Recommendations</w:t>
    </w:r>
  </w:p>
  <w:p w14:paraId="1721EC8B" w14:textId="3B21F7BB" w:rsidR="00913416" w:rsidRDefault="00913416">
    <w:pPr>
      <w:pStyle w:val="Footer"/>
    </w:pPr>
    <w:r>
      <w:t>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5BDF" w14:textId="77777777" w:rsidR="002222AB" w:rsidRDefault="002222AB" w:rsidP="00913416">
      <w:pPr>
        <w:spacing w:after="0" w:line="240" w:lineRule="auto"/>
      </w:pPr>
      <w:r>
        <w:separator/>
      </w:r>
    </w:p>
  </w:footnote>
  <w:footnote w:type="continuationSeparator" w:id="0">
    <w:p w14:paraId="097D032B" w14:textId="77777777" w:rsidR="002222AB" w:rsidRDefault="002222AB" w:rsidP="00913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4790"/>
    <w:multiLevelType w:val="hybridMultilevel"/>
    <w:tmpl w:val="4BE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3519"/>
    <w:multiLevelType w:val="hybridMultilevel"/>
    <w:tmpl w:val="A0346370"/>
    <w:lvl w:ilvl="0" w:tplc="1BE43CA2">
      <w:start w:val="1"/>
      <w:numFmt w:val="bullet"/>
      <w:lvlText w:val=""/>
      <w:lvlJc w:val="left"/>
      <w:pPr>
        <w:ind w:left="720" w:hanging="360"/>
      </w:pPr>
      <w:rPr>
        <w:rFonts w:ascii="Symbol" w:hAnsi="Symbol" w:hint="default"/>
      </w:rPr>
    </w:lvl>
    <w:lvl w:ilvl="1" w:tplc="5DE44A6A">
      <w:start w:val="1"/>
      <w:numFmt w:val="bullet"/>
      <w:lvlText w:val="o"/>
      <w:lvlJc w:val="left"/>
      <w:pPr>
        <w:ind w:left="1440" w:hanging="360"/>
      </w:pPr>
      <w:rPr>
        <w:rFonts w:ascii="Courier New" w:hAnsi="Courier New" w:hint="default"/>
      </w:rPr>
    </w:lvl>
    <w:lvl w:ilvl="2" w:tplc="27D8DEC4">
      <w:start w:val="1"/>
      <w:numFmt w:val="bullet"/>
      <w:lvlText w:val=""/>
      <w:lvlJc w:val="left"/>
      <w:pPr>
        <w:ind w:left="2160" w:hanging="360"/>
      </w:pPr>
      <w:rPr>
        <w:rFonts w:ascii="Wingdings" w:hAnsi="Wingdings" w:hint="default"/>
      </w:rPr>
    </w:lvl>
    <w:lvl w:ilvl="3" w:tplc="B0263E52">
      <w:start w:val="1"/>
      <w:numFmt w:val="bullet"/>
      <w:lvlText w:val=""/>
      <w:lvlJc w:val="left"/>
      <w:pPr>
        <w:ind w:left="2880" w:hanging="360"/>
      </w:pPr>
      <w:rPr>
        <w:rFonts w:ascii="Symbol" w:hAnsi="Symbol" w:hint="default"/>
      </w:rPr>
    </w:lvl>
    <w:lvl w:ilvl="4" w:tplc="61CC297A">
      <w:start w:val="1"/>
      <w:numFmt w:val="bullet"/>
      <w:lvlText w:val="o"/>
      <w:lvlJc w:val="left"/>
      <w:pPr>
        <w:ind w:left="3600" w:hanging="360"/>
      </w:pPr>
      <w:rPr>
        <w:rFonts w:ascii="Courier New" w:hAnsi="Courier New" w:hint="default"/>
      </w:rPr>
    </w:lvl>
    <w:lvl w:ilvl="5" w:tplc="A1CC8970">
      <w:start w:val="1"/>
      <w:numFmt w:val="bullet"/>
      <w:lvlText w:val=""/>
      <w:lvlJc w:val="left"/>
      <w:pPr>
        <w:ind w:left="4320" w:hanging="360"/>
      </w:pPr>
      <w:rPr>
        <w:rFonts w:ascii="Wingdings" w:hAnsi="Wingdings" w:hint="default"/>
      </w:rPr>
    </w:lvl>
    <w:lvl w:ilvl="6" w:tplc="18AABB32">
      <w:start w:val="1"/>
      <w:numFmt w:val="bullet"/>
      <w:lvlText w:val=""/>
      <w:lvlJc w:val="left"/>
      <w:pPr>
        <w:ind w:left="5040" w:hanging="360"/>
      </w:pPr>
      <w:rPr>
        <w:rFonts w:ascii="Symbol" w:hAnsi="Symbol" w:hint="default"/>
      </w:rPr>
    </w:lvl>
    <w:lvl w:ilvl="7" w:tplc="21D8D0BA">
      <w:start w:val="1"/>
      <w:numFmt w:val="bullet"/>
      <w:lvlText w:val="o"/>
      <w:lvlJc w:val="left"/>
      <w:pPr>
        <w:ind w:left="5760" w:hanging="360"/>
      </w:pPr>
      <w:rPr>
        <w:rFonts w:ascii="Courier New" w:hAnsi="Courier New" w:hint="default"/>
      </w:rPr>
    </w:lvl>
    <w:lvl w:ilvl="8" w:tplc="180C0E5E">
      <w:start w:val="1"/>
      <w:numFmt w:val="bullet"/>
      <w:lvlText w:val=""/>
      <w:lvlJc w:val="left"/>
      <w:pPr>
        <w:ind w:left="6480" w:hanging="360"/>
      </w:pPr>
      <w:rPr>
        <w:rFonts w:ascii="Wingdings" w:hAnsi="Wingdings" w:hint="default"/>
      </w:rPr>
    </w:lvl>
  </w:abstractNum>
  <w:abstractNum w:abstractNumId="2" w15:restartNumberingAfterBreak="0">
    <w:nsid w:val="4F006DD9"/>
    <w:multiLevelType w:val="hybridMultilevel"/>
    <w:tmpl w:val="C99AC4CC"/>
    <w:lvl w:ilvl="0" w:tplc="807A6C96">
      <w:start w:val="1"/>
      <w:numFmt w:val="bullet"/>
      <w:lvlText w:val=""/>
      <w:lvlJc w:val="left"/>
      <w:pPr>
        <w:ind w:left="720" w:hanging="360"/>
      </w:pPr>
      <w:rPr>
        <w:rFonts w:ascii="Symbol" w:hAnsi="Symbol" w:hint="default"/>
      </w:rPr>
    </w:lvl>
    <w:lvl w:ilvl="1" w:tplc="1F242844">
      <w:start w:val="1"/>
      <w:numFmt w:val="bullet"/>
      <w:lvlText w:val="o"/>
      <w:lvlJc w:val="left"/>
      <w:pPr>
        <w:ind w:left="1440" w:hanging="360"/>
      </w:pPr>
      <w:rPr>
        <w:rFonts w:ascii="Courier New" w:hAnsi="Courier New" w:hint="default"/>
      </w:rPr>
    </w:lvl>
    <w:lvl w:ilvl="2" w:tplc="459CD1B2">
      <w:start w:val="1"/>
      <w:numFmt w:val="bullet"/>
      <w:lvlText w:val=""/>
      <w:lvlJc w:val="left"/>
      <w:pPr>
        <w:ind w:left="2160" w:hanging="360"/>
      </w:pPr>
      <w:rPr>
        <w:rFonts w:ascii="Wingdings" w:hAnsi="Wingdings" w:hint="default"/>
      </w:rPr>
    </w:lvl>
    <w:lvl w:ilvl="3" w:tplc="307C8792">
      <w:start w:val="1"/>
      <w:numFmt w:val="bullet"/>
      <w:lvlText w:val=""/>
      <w:lvlJc w:val="left"/>
      <w:pPr>
        <w:ind w:left="2880" w:hanging="360"/>
      </w:pPr>
      <w:rPr>
        <w:rFonts w:ascii="Symbol" w:hAnsi="Symbol" w:hint="default"/>
      </w:rPr>
    </w:lvl>
    <w:lvl w:ilvl="4" w:tplc="6AC22DC6">
      <w:start w:val="1"/>
      <w:numFmt w:val="bullet"/>
      <w:lvlText w:val="o"/>
      <w:lvlJc w:val="left"/>
      <w:pPr>
        <w:ind w:left="3600" w:hanging="360"/>
      </w:pPr>
      <w:rPr>
        <w:rFonts w:ascii="Courier New" w:hAnsi="Courier New" w:hint="default"/>
      </w:rPr>
    </w:lvl>
    <w:lvl w:ilvl="5" w:tplc="7E88A128">
      <w:start w:val="1"/>
      <w:numFmt w:val="bullet"/>
      <w:lvlText w:val=""/>
      <w:lvlJc w:val="left"/>
      <w:pPr>
        <w:ind w:left="4320" w:hanging="360"/>
      </w:pPr>
      <w:rPr>
        <w:rFonts w:ascii="Wingdings" w:hAnsi="Wingdings" w:hint="default"/>
      </w:rPr>
    </w:lvl>
    <w:lvl w:ilvl="6" w:tplc="F41A1D74">
      <w:start w:val="1"/>
      <w:numFmt w:val="bullet"/>
      <w:lvlText w:val=""/>
      <w:lvlJc w:val="left"/>
      <w:pPr>
        <w:ind w:left="5040" w:hanging="360"/>
      </w:pPr>
      <w:rPr>
        <w:rFonts w:ascii="Symbol" w:hAnsi="Symbol" w:hint="default"/>
      </w:rPr>
    </w:lvl>
    <w:lvl w:ilvl="7" w:tplc="630073B0">
      <w:start w:val="1"/>
      <w:numFmt w:val="bullet"/>
      <w:lvlText w:val="o"/>
      <w:lvlJc w:val="left"/>
      <w:pPr>
        <w:ind w:left="5760" w:hanging="360"/>
      </w:pPr>
      <w:rPr>
        <w:rFonts w:ascii="Courier New" w:hAnsi="Courier New" w:hint="default"/>
      </w:rPr>
    </w:lvl>
    <w:lvl w:ilvl="8" w:tplc="AF4EB478">
      <w:start w:val="1"/>
      <w:numFmt w:val="bullet"/>
      <w:lvlText w:val=""/>
      <w:lvlJc w:val="left"/>
      <w:pPr>
        <w:ind w:left="6480" w:hanging="360"/>
      </w:pPr>
      <w:rPr>
        <w:rFonts w:ascii="Wingdings" w:hAnsi="Wingdings" w:hint="default"/>
      </w:rPr>
    </w:lvl>
  </w:abstractNum>
  <w:abstractNum w:abstractNumId="3" w15:restartNumberingAfterBreak="0">
    <w:nsid w:val="62005FB3"/>
    <w:multiLevelType w:val="hybridMultilevel"/>
    <w:tmpl w:val="606EB6EA"/>
    <w:lvl w:ilvl="0" w:tplc="A04CEA88">
      <w:start w:val="2"/>
      <w:numFmt w:val="decimal"/>
      <w:lvlText w:val="%1."/>
      <w:lvlJc w:val="left"/>
      <w:pPr>
        <w:ind w:left="720" w:hanging="360"/>
      </w:pPr>
    </w:lvl>
    <w:lvl w:ilvl="1" w:tplc="02EC572C">
      <w:start w:val="1"/>
      <w:numFmt w:val="lowerLetter"/>
      <w:lvlText w:val="%2."/>
      <w:lvlJc w:val="left"/>
      <w:pPr>
        <w:ind w:left="1440" w:hanging="360"/>
      </w:pPr>
    </w:lvl>
    <w:lvl w:ilvl="2" w:tplc="CCAEB67A">
      <w:start w:val="1"/>
      <w:numFmt w:val="lowerRoman"/>
      <w:lvlText w:val="%3."/>
      <w:lvlJc w:val="right"/>
      <w:pPr>
        <w:ind w:left="2160" w:hanging="180"/>
      </w:pPr>
    </w:lvl>
    <w:lvl w:ilvl="3" w:tplc="D38C3D3A">
      <w:start w:val="1"/>
      <w:numFmt w:val="decimal"/>
      <w:lvlText w:val="%4."/>
      <w:lvlJc w:val="left"/>
      <w:pPr>
        <w:ind w:left="2880" w:hanging="360"/>
      </w:pPr>
    </w:lvl>
    <w:lvl w:ilvl="4" w:tplc="505EAE22">
      <w:start w:val="1"/>
      <w:numFmt w:val="lowerLetter"/>
      <w:lvlText w:val="%5."/>
      <w:lvlJc w:val="left"/>
      <w:pPr>
        <w:ind w:left="3600" w:hanging="360"/>
      </w:pPr>
    </w:lvl>
    <w:lvl w:ilvl="5" w:tplc="DC149344">
      <w:start w:val="1"/>
      <w:numFmt w:val="lowerRoman"/>
      <w:lvlText w:val="%6."/>
      <w:lvlJc w:val="right"/>
      <w:pPr>
        <w:ind w:left="4320" w:hanging="180"/>
      </w:pPr>
    </w:lvl>
    <w:lvl w:ilvl="6" w:tplc="13C83C5E">
      <w:start w:val="1"/>
      <w:numFmt w:val="decimal"/>
      <w:lvlText w:val="%7."/>
      <w:lvlJc w:val="left"/>
      <w:pPr>
        <w:ind w:left="5040" w:hanging="360"/>
      </w:pPr>
    </w:lvl>
    <w:lvl w:ilvl="7" w:tplc="2BC2F564">
      <w:start w:val="1"/>
      <w:numFmt w:val="lowerLetter"/>
      <w:lvlText w:val="%8."/>
      <w:lvlJc w:val="left"/>
      <w:pPr>
        <w:ind w:left="5760" w:hanging="360"/>
      </w:pPr>
    </w:lvl>
    <w:lvl w:ilvl="8" w:tplc="A5DEC06C">
      <w:start w:val="1"/>
      <w:numFmt w:val="lowerRoman"/>
      <w:lvlText w:val="%9."/>
      <w:lvlJc w:val="right"/>
      <w:pPr>
        <w:ind w:left="6480" w:hanging="180"/>
      </w:pPr>
    </w:lvl>
  </w:abstractNum>
  <w:abstractNum w:abstractNumId="4" w15:restartNumberingAfterBreak="0">
    <w:nsid w:val="73485DFF"/>
    <w:multiLevelType w:val="hybridMultilevel"/>
    <w:tmpl w:val="76389E40"/>
    <w:lvl w:ilvl="0" w:tplc="80282178">
      <w:start w:val="1"/>
      <w:numFmt w:val="bullet"/>
      <w:lvlText w:val=""/>
      <w:lvlJc w:val="left"/>
      <w:pPr>
        <w:ind w:left="720" w:hanging="360"/>
      </w:pPr>
      <w:rPr>
        <w:rFonts w:ascii="Symbol" w:hAnsi="Symbol" w:hint="default"/>
      </w:rPr>
    </w:lvl>
    <w:lvl w:ilvl="1" w:tplc="60E82872">
      <w:start w:val="1"/>
      <w:numFmt w:val="bullet"/>
      <w:lvlText w:val="o"/>
      <w:lvlJc w:val="left"/>
      <w:pPr>
        <w:ind w:left="1440" w:hanging="360"/>
      </w:pPr>
      <w:rPr>
        <w:rFonts w:ascii="Courier New" w:hAnsi="Courier New" w:hint="default"/>
      </w:rPr>
    </w:lvl>
    <w:lvl w:ilvl="2" w:tplc="F10889F6">
      <w:start w:val="1"/>
      <w:numFmt w:val="bullet"/>
      <w:lvlText w:val=""/>
      <w:lvlJc w:val="left"/>
      <w:pPr>
        <w:ind w:left="2160" w:hanging="360"/>
      </w:pPr>
      <w:rPr>
        <w:rFonts w:ascii="Wingdings" w:hAnsi="Wingdings" w:hint="default"/>
      </w:rPr>
    </w:lvl>
    <w:lvl w:ilvl="3" w:tplc="100852FC">
      <w:start w:val="1"/>
      <w:numFmt w:val="bullet"/>
      <w:lvlText w:val=""/>
      <w:lvlJc w:val="left"/>
      <w:pPr>
        <w:ind w:left="2880" w:hanging="360"/>
      </w:pPr>
      <w:rPr>
        <w:rFonts w:ascii="Symbol" w:hAnsi="Symbol" w:hint="default"/>
      </w:rPr>
    </w:lvl>
    <w:lvl w:ilvl="4" w:tplc="FD2AB7CE">
      <w:start w:val="1"/>
      <w:numFmt w:val="bullet"/>
      <w:lvlText w:val="o"/>
      <w:lvlJc w:val="left"/>
      <w:pPr>
        <w:ind w:left="3600" w:hanging="360"/>
      </w:pPr>
      <w:rPr>
        <w:rFonts w:ascii="Courier New" w:hAnsi="Courier New" w:hint="default"/>
      </w:rPr>
    </w:lvl>
    <w:lvl w:ilvl="5" w:tplc="D09CAC5C">
      <w:start w:val="1"/>
      <w:numFmt w:val="bullet"/>
      <w:lvlText w:val=""/>
      <w:lvlJc w:val="left"/>
      <w:pPr>
        <w:ind w:left="4320" w:hanging="360"/>
      </w:pPr>
      <w:rPr>
        <w:rFonts w:ascii="Wingdings" w:hAnsi="Wingdings" w:hint="default"/>
      </w:rPr>
    </w:lvl>
    <w:lvl w:ilvl="6" w:tplc="E0AA8FDE">
      <w:start w:val="1"/>
      <w:numFmt w:val="bullet"/>
      <w:lvlText w:val=""/>
      <w:lvlJc w:val="left"/>
      <w:pPr>
        <w:ind w:left="5040" w:hanging="360"/>
      </w:pPr>
      <w:rPr>
        <w:rFonts w:ascii="Symbol" w:hAnsi="Symbol" w:hint="default"/>
      </w:rPr>
    </w:lvl>
    <w:lvl w:ilvl="7" w:tplc="CD7A3C8E">
      <w:start w:val="1"/>
      <w:numFmt w:val="bullet"/>
      <w:lvlText w:val="o"/>
      <w:lvlJc w:val="left"/>
      <w:pPr>
        <w:ind w:left="5760" w:hanging="360"/>
      </w:pPr>
      <w:rPr>
        <w:rFonts w:ascii="Courier New" w:hAnsi="Courier New" w:hint="default"/>
      </w:rPr>
    </w:lvl>
    <w:lvl w:ilvl="8" w:tplc="6B36850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EFB77C"/>
    <w:rsid w:val="00060FDF"/>
    <w:rsid w:val="000E1997"/>
    <w:rsid w:val="000F24DC"/>
    <w:rsid w:val="002222AB"/>
    <w:rsid w:val="00317815"/>
    <w:rsid w:val="004B6D7E"/>
    <w:rsid w:val="00612DC6"/>
    <w:rsid w:val="0062611E"/>
    <w:rsid w:val="00646BA6"/>
    <w:rsid w:val="00745ECE"/>
    <w:rsid w:val="00886133"/>
    <w:rsid w:val="00913416"/>
    <w:rsid w:val="00A03FE4"/>
    <w:rsid w:val="00CC4348"/>
    <w:rsid w:val="2A0CCDE1"/>
    <w:rsid w:val="2B6226A1"/>
    <w:rsid w:val="2FA6C091"/>
    <w:rsid w:val="32CEE0DA"/>
    <w:rsid w:val="33EFB77C"/>
    <w:rsid w:val="470BD3F8"/>
    <w:rsid w:val="490F7275"/>
    <w:rsid w:val="4AE52AC8"/>
    <w:rsid w:val="4C9F158E"/>
    <w:rsid w:val="4F7580D7"/>
    <w:rsid w:val="50926C7B"/>
    <w:rsid w:val="51A33D29"/>
    <w:rsid w:val="61A1AD61"/>
    <w:rsid w:val="62543AB7"/>
    <w:rsid w:val="67AFE0F0"/>
    <w:rsid w:val="753A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B77C"/>
  <w15:chartTrackingRefBased/>
  <w15:docId w15:val="{D160C01C-2984-46FB-BBA2-F69A196B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1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16"/>
  </w:style>
  <w:style w:type="paragraph" w:styleId="Footer">
    <w:name w:val="footer"/>
    <w:basedOn w:val="Normal"/>
    <w:link w:val="FooterChar"/>
    <w:uiPriority w:val="99"/>
    <w:unhideWhenUsed/>
    <w:rsid w:val="0091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16"/>
  </w:style>
  <w:style w:type="character" w:styleId="PageNumber">
    <w:name w:val="page number"/>
    <w:basedOn w:val="DefaultParagraphFont"/>
    <w:uiPriority w:val="99"/>
    <w:semiHidden/>
    <w:unhideWhenUsed/>
    <w:rsid w:val="0091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online-education/synchronous-online-classes-10-tips-engaging-students/" TargetMode="External"/><Relationship Id="rId13" Type="http://schemas.openxmlformats.org/officeDocument/2006/relationships/hyperlink" Target="https://onlinenetworkofeducators.org/2020/04/03/guidance-for-recording-zo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tsac.edu/president/cabinet-notes/2019-20/1_a_Quick_Guide_on_How_to_protect_student_privacy.pdf" TargetMode="External"/><Relationship Id="rId12" Type="http://schemas.openxmlformats.org/officeDocument/2006/relationships/hyperlink" Target="https://mashable.com/article/private-zoom-recordings-on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source.org/2020/how-to-protect-a-students-privacy-online-a-quick-guide/63003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333BuykYQBAQLp7IhUgiDnPGcmavGh678Ub_6NvcIJw/edit?ts=5e694884" TargetMode="External"/><Relationship Id="rId4" Type="http://schemas.openxmlformats.org/officeDocument/2006/relationships/webSettings" Target="webSettings.xml"/><Relationship Id="rId9" Type="http://schemas.openxmlformats.org/officeDocument/2006/relationships/hyperlink" Target="https://mashable.com/article/private-zoom-recordings-online/" TargetMode="External"/><Relationship Id="rId14" Type="http://schemas.openxmlformats.org/officeDocument/2006/relationships/hyperlink" Target="https://www.facultyfocus.com/articles/online-education/ideas-to-make-your-synchronous-online-classes-more-f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Impara, Carol</cp:lastModifiedBy>
  <cp:revision>4</cp:revision>
  <dcterms:created xsi:type="dcterms:W3CDTF">2020-12-03T22:01:00Z</dcterms:created>
  <dcterms:modified xsi:type="dcterms:W3CDTF">2020-12-03T22:08:00Z</dcterms:modified>
</cp:coreProperties>
</file>