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13D5" w14:textId="27385856" w:rsidR="006224B4" w:rsidRPr="006224B4" w:rsidRDefault="006224B4" w:rsidP="006224B4">
      <w:pPr>
        <w:pStyle w:val="Heading1"/>
      </w:pPr>
      <w:r w:rsidRPr="006224B4">
        <w:t>Technology Resources</w:t>
      </w:r>
    </w:p>
    <w:p w14:paraId="46C67CFD" w14:textId="21CB7D7E" w:rsidR="00997EB7" w:rsidRPr="006224B4" w:rsidRDefault="00997EB7" w:rsidP="006224B4">
      <w:pPr>
        <w:pStyle w:val="Heading2"/>
      </w:pPr>
      <w:r w:rsidRPr="006224B4">
        <w:t>Mt. SAC Help Desk</w:t>
      </w:r>
    </w:p>
    <w:p w14:paraId="757BC76F" w14:textId="1F8BFECE" w:rsidR="00997EB7" w:rsidRPr="006224B4" w:rsidRDefault="00997EB7" w:rsidP="419FB608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 xml:space="preserve">The Mt. SAC IT Help Desk </w:t>
      </w:r>
      <w:r w:rsidR="22753B6E" w:rsidRPr="006224B4">
        <w:rPr>
          <w:rFonts w:ascii="Tahoma" w:eastAsia="Times New Roman" w:hAnsi="Tahoma" w:cs="Tahoma"/>
        </w:rPr>
        <w:t>can provide</w:t>
      </w:r>
      <w:r w:rsidRPr="006224B4">
        <w:rPr>
          <w:rFonts w:ascii="Tahoma" w:eastAsia="Times New Roman" w:hAnsi="Tahoma" w:cs="Tahoma"/>
        </w:rPr>
        <w:t xml:space="preserve"> assistance with </w:t>
      </w:r>
      <w:r w:rsidR="3082DFA7" w:rsidRPr="006224B4">
        <w:rPr>
          <w:rFonts w:ascii="Tahoma" w:eastAsia="Times New Roman" w:hAnsi="Tahoma" w:cs="Tahoma"/>
        </w:rPr>
        <w:t>Canvas log-in issues and help with Mt. SAC provided technology</w:t>
      </w:r>
      <w:r w:rsidRPr="006224B4">
        <w:rPr>
          <w:rFonts w:ascii="Tahoma" w:eastAsia="Times New Roman" w:hAnsi="Tahoma" w:cs="Tahoma"/>
        </w:rPr>
        <w:t>.</w:t>
      </w:r>
      <w:r w:rsidR="78CC74C7" w:rsidRPr="006224B4">
        <w:rPr>
          <w:rFonts w:ascii="Tahoma" w:eastAsia="Times New Roman" w:hAnsi="Tahoma" w:cs="Tahoma"/>
        </w:rPr>
        <w:t xml:space="preserve"> </w:t>
      </w:r>
      <w:r w:rsidRPr="006224B4">
        <w:rPr>
          <w:rFonts w:ascii="Tahoma" w:eastAsia="Times New Roman" w:hAnsi="Tahoma" w:cs="Tahoma"/>
        </w:rPr>
        <w:t>You can contact the IT Help Desk</w:t>
      </w:r>
      <w:r w:rsidR="0349EA75" w:rsidRPr="006224B4">
        <w:rPr>
          <w:rFonts w:ascii="Tahoma" w:eastAsia="Times New Roman" w:hAnsi="Tahoma" w:cs="Tahoma"/>
        </w:rPr>
        <w:t>:</w:t>
      </w:r>
      <w:r w:rsidRPr="006224B4">
        <w:rPr>
          <w:rFonts w:ascii="Tahoma" w:eastAsia="Times New Roman" w:hAnsi="Tahoma" w:cs="Tahoma"/>
        </w:rPr>
        <w:t xml:space="preserve"> </w:t>
      </w:r>
    </w:p>
    <w:p w14:paraId="12B651F0" w14:textId="242A2380" w:rsidR="00997EB7" w:rsidRPr="006224B4" w:rsidRDefault="00997EB7" w:rsidP="419FB6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 xml:space="preserve">via email at </w:t>
      </w:r>
      <w:hyperlink r:id="rId5">
        <w:r w:rsidRPr="006224B4">
          <w:rPr>
            <w:rFonts w:ascii="Tahoma" w:eastAsia="Times New Roman" w:hAnsi="Tahoma" w:cs="Tahoma"/>
            <w:color w:val="0000FF"/>
            <w:u w:val="single"/>
          </w:rPr>
          <w:t>helpdesk@mtsac.edu</w:t>
        </w:r>
      </w:hyperlink>
      <w:r w:rsidRPr="006224B4">
        <w:rPr>
          <w:rFonts w:ascii="Tahoma" w:eastAsia="Times New Roman" w:hAnsi="Tahoma" w:cs="Tahoma"/>
        </w:rPr>
        <w:t xml:space="preserve"> </w:t>
      </w:r>
    </w:p>
    <w:p w14:paraId="5038E329" w14:textId="167FFF6B" w:rsidR="00997EB7" w:rsidRPr="006224B4" w:rsidRDefault="00997EB7" w:rsidP="419FB6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by phone at (909) 274-4357 (HELP)</w:t>
      </w:r>
    </w:p>
    <w:p w14:paraId="644B3988" w14:textId="1504B9CF" w:rsidR="00997EB7" w:rsidRPr="006224B4" w:rsidRDefault="63E5C461" w:rsidP="419FB6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through the</w:t>
      </w:r>
      <w:r w:rsidR="00997EB7" w:rsidRPr="006224B4">
        <w:rPr>
          <w:rFonts w:ascii="Tahoma" w:eastAsia="Times New Roman" w:hAnsi="Tahoma" w:cs="Tahoma"/>
        </w:rPr>
        <w:t xml:space="preserve"> website for the </w:t>
      </w:r>
      <w:hyperlink r:id="rId6">
        <w:r w:rsidR="00997EB7" w:rsidRPr="006224B4">
          <w:rPr>
            <w:rFonts w:ascii="Tahoma" w:eastAsia="Times New Roman" w:hAnsi="Tahoma" w:cs="Tahoma"/>
            <w:color w:val="0000FF"/>
            <w:u w:val="single"/>
          </w:rPr>
          <w:t>Mt. SAC Help Desk</w:t>
        </w:r>
      </w:hyperlink>
      <w:r w:rsidR="00997EB7" w:rsidRPr="006224B4">
        <w:rPr>
          <w:rFonts w:ascii="Tahoma" w:eastAsia="Times New Roman" w:hAnsi="Tahoma" w:cs="Tahoma"/>
        </w:rPr>
        <w:t> </w:t>
      </w:r>
    </w:p>
    <w:p w14:paraId="12E0F03A" w14:textId="63EED702" w:rsidR="00997EB7" w:rsidRPr="006224B4" w:rsidRDefault="285C43B0" w:rsidP="419FB6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b</w:t>
      </w:r>
      <w:r w:rsidR="7294C7B2" w:rsidRPr="006224B4">
        <w:rPr>
          <w:rFonts w:ascii="Tahoma" w:eastAsia="Times New Roman" w:hAnsi="Tahoma" w:cs="Tahoma"/>
        </w:rPr>
        <w:t xml:space="preserve">y </w:t>
      </w:r>
      <w:r w:rsidR="00997EB7" w:rsidRPr="006224B4">
        <w:rPr>
          <w:rFonts w:ascii="Tahoma" w:eastAsia="Times New Roman" w:hAnsi="Tahoma" w:cs="Tahoma"/>
        </w:rPr>
        <w:t>click</w:t>
      </w:r>
      <w:r w:rsidR="3FCEB86D" w:rsidRPr="006224B4">
        <w:rPr>
          <w:rFonts w:ascii="Tahoma" w:eastAsia="Times New Roman" w:hAnsi="Tahoma" w:cs="Tahoma"/>
        </w:rPr>
        <w:t>ing</w:t>
      </w:r>
      <w:r w:rsidR="00997EB7" w:rsidRPr="006224B4">
        <w:rPr>
          <w:rFonts w:ascii="Tahoma" w:eastAsia="Times New Roman" w:hAnsi="Tahoma" w:cs="Tahoma"/>
        </w:rPr>
        <w:t xml:space="preserve"> on the Support tab in your </w:t>
      </w:r>
      <w:hyperlink r:id="rId7">
        <w:r w:rsidR="00997EB7" w:rsidRPr="006224B4">
          <w:rPr>
            <w:rFonts w:ascii="Tahoma" w:eastAsia="Times New Roman" w:hAnsi="Tahoma" w:cs="Tahoma"/>
            <w:color w:val="0000FF"/>
            <w:u w:val="single"/>
          </w:rPr>
          <w:t>Mt. SAC Portal</w:t>
        </w:r>
      </w:hyperlink>
    </w:p>
    <w:p w14:paraId="21190991" w14:textId="3A2CD38E" w:rsidR="14FFE5CF" w:rsidRPr="006224B4" w:rsidRDefault="551D4833" w:rsidP="419FB608">
      <w:pPr>
        <w:spacing w:beforeAutospacing="1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Help Desk Hours and Walk-In Support:</w:t>
      </w:r>
    </w:p>
    <w:p w14:paraId="3D5921E9" w14:textId="428369F7" w:rsidR="14FFE5CF" w:rsidRPr="006224B4" w:rsidRDefault="551D4833" w:rsidP="419FB608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 xml:space="preserve">Walk-in support hours: Monday-Friday 08:00 am – 4:30 pm , Building 23 room 6150 </w:t>
      </w:r>
    </w:p>
    <w:p w14:paraId="6B660333" w14:textId="5E182F9F" w:rsidR="419FB608" w:rsidRPr="006224B4" w:rsidRDefault="551D4833" w:rsidP="419FB608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Phone support hours: Monday-Thursday: 7:30 am – 10:00 pm,  Friday: 7:30 am – 7:00 pm</w:t>
      </w:r>
    </w:p>
    <w:p w14:paraId="0BB9316B" w14:textId="77777777" w:rsidR="00997EB7" w:rsidRPr="006224B4" w:rsidRDefault="00997EB7" w:rsidP="006224B4">
      <w:pPr>
        <w:pStyle w:val="Heading2"/>
      </w:pPr>
      <w:r w:rsidRPr="006224B4">
        <w:t>Student Technology Support Webpage</w:t>
      </w:r>
    </w:p>
    <w:p w14:paraId="311B576B" w14:textId="60E7DCFF" w:rsidR="14FFE5CF" w:rsidRPr="006224B4" w:rsidRDefault="00000000" w:rsidP="006224B4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hyperlink r:id="rId8">
        <w:r w:rsidR="00997EB7" w:rsidRPr="006224B4">
          <w:rPr>
            <w:rFonts w:ascii="Tahoma" w:eastAsia="Times New Roman" w:hAnsi="Tahoma" w:cs="Tahoma"/>
            <w:b/>
            <w:bCs/>
            <w:color w:val="0000FF"/>
            <w:u w:val="single"/>
          </w:rPr>
          <w:t>Student Technology Support</w:t>
        </w:r>
        <w:r w:rsidR="00997EB7" w:rsidRPr="006224B4">
          <w:rPr>
            <w:rFonts w:ascii="Tahoma" w:eastAsia="Times New Roman" w:hAnsi="Tahoma" w:cs="Tahoma"/>
            <w:color w:val="0000FF"/>
            <w:u w:val="single"/>
          </w:rPr>
          <w:t>.</w:t>
        </w:r>
      </w:hyperlink>
      <w:r w:rsidR="00997EB7" w:rsidRPr="006224B4">
        <w:rPr>
          <w:rFonts w:ascii="Tahoma" w:eastAsia="Times New Roman" w:hAnsi="Tahoma" w:cs="Tahoma"/>
        </w:rPr>
        <w:t> provides information on the variety of technology resources available to students at Mt. San Antonio College including student printing, technology loans, and campus Wifi access.</w:t>
      </w:r>
    </w:p>
    <w:p w14:paraId="04D7211C" w14:textId="77777777" w:rsidR="00997EB7" w:rsidRPr="006224B4" w:rsidRDefault="00997EB7" w:rsidP="006224B4">
      <w:pPr>
        <w:pStyle w:val="Heading2"/>
      </w:pPr>
      <w:r w:rsidRPr="006224B4">
        <w:t>Mt. SAC Laptop Loaner Program</w:t>
      </w:r>
    </w:p>
    <w:p w14:paraId="3061935F" w14:textId="1B5FB02C" w:rsidR="00997EB7" w:rsidRPr="006224B4" w:rsidRDefault="5AF01228" w:rsidP="419FB608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Plan to have reliable technology and internet access so that you may be successful in this online course. A cell phone alone will not suffice for assignment submissions. I want you to be successful, so please be sure you have access to a computer</w:t>
      </w:r>
      <w:r w:rsidR="00C914F6">
        <w:rPr>
          <w:rFonts w:ascii="Tahoma" w:eastAsia="Times New Roman" w:hAnsi="Tahoma" w:cs="Tahoma"/>
        </w:rPr>
        <w:t>,</w:t>
      </w:r>
      <w:r w:rsidRPr="006224B4">
        <w:rPr>
          <w:rFonts w:ascii="Tahoma" w:eastAsia="Times New Roman" w:hAnsi="Tahoma" w:cs="Tahoma"/>
        </w:rPr>
        <w:t xml:space="preserve"> or request one from the College program. </w:t>
      </w:r>
    </w:p>
    <w:p w14:paraId="655FA571" w14:textId="19B86C27" w:rsidR="14FFE5CF" w:rsidRPr="006224B4" w:rsidRDefault="00997EB7" w:rsidP="006224B4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  <w:b/>
          <w:bCs/>
        </w:rPr>
        <w:t>Need a laptop and/or internet hotspot loaner?</w:t>
      </w:r>
      <w:r w:rsidRPr="006224B4">
        <w:rPr>
          <w:rFonts w:ascii="Tahoma" w:eastAsia="Times New Roman" w:hAnsi="Tahoma" w:cs="Tahoma"/>
        </w:rPr>
        <w:t> Mt. SAC is distributing laptops to students. To submit a request</w:t>
      </w:r>
      <w:r w:rsidR="006224B4">
        <w:rPr>
          <w:rFonts w:ascii="Tahoma" w:eastAsia="Times New Roman" w:hAnsi="Tahoma" w:cs="Tahoma"/>
        </w:rPr>
        <w:t>,</w:t>
      </w:r>
      <w:r w:rsidRPr="006224B4">
        <w:rPr>
          <w:rFonts w:ascii="Tahoma" w:eastAsia="Times New Roman" w:hAnsi="Tahoma" w:cs="Tahoma"/>
        </w:rPr>
        <w:t xml:space="preserve"> visit the </w:t>
      </w:r>
      <w:hyperlink r:id="rId9">
        <w:r w:rsidRPr="006224B4">
          <w:rPr>
            <w:rFonts w:ascii="Tahoma" w:eastAsia="Times New Roman" w:hAnsi="Tahoma" w:cs="Tahoma"/>
            <w:b/>
            <w:bCs/>
            <w:color w:val="0000FF"/>
            <w:u w:val="single"/>
          </w:rPr>
          <w:t>Mt. SAC Laptop Loaner Program</w:t>
        </w:r>
      </w:hyperlink>
      <w:r w:rsidRPr="006224B4">
        <w:rPr>
          <w:rFonts w:ascii="Tahoma" w:eastAsia="Times New Roman" w:hAnsi="Tahoma" w:cs="Tahoma"/>
          <w:b/>
          <w:bCs/>
        </w:rPr>
        <w:t>.</w:t>
      </w:r>
    </w:p>
    <w:p w14:paraId="7248F161" w14:textId="77777777" w:rsidR="00997EB7" w:rsidRPr="006224B4" w:rsidRDefault="00997EB7" w:rsidP="006224B4">
      <w:pPr>
        <w:pStyle w:val="Heading1"/>
        <w:rPr>
          <w:rFonts w:eastAsia="Times New Roman"/>
        </w:rPr>
      </w:pPr>
      <w:r w:rsidRPr="006224B4">
        <w:rPr>
          <w:rFonts w:eastAsia="Times New Roman"/>
        </w:rPr>
        <w:t>Canvas Support</w:t>
      </w:r>
    </w:p>
    <w:p w14:paraId="1CB16238" w14:textId="77777777" w:rsidR="00997EB7" w:rsidRPr="006224B4" w:rsidRDefault="00997EB7" w:rsidP="006224B4">
      <w:pPr>
        <w:pStyle w:val="Heading2"/>
      </w:pPr>
      <w:r w:rsidRPr="006224B4">
        <w:t>Student Canvas Overview</w:t>
      </w:r>
    </w:p>
    <w:p w14:paraId="671F81D3" w14:textId="6C693694" w:rsidR="14FFE5CF" w:rsidRPr="006224B4" w:rsidRDefault="00997EB7" w:rsidP="006224B4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 xml:space="preserve">In the </w:t>
      </w:r>
      <w:hyperlink r:id="rId10">
        <w:r w:rsidRPr="006224B4">
          <w:rPr>
            <w:rFonts w:ascii="Tahoma" w:eastAsia="Times New Roman" w:hAnsi="Tahoma" w:cs="Tahoma"/>
            <w:color w:val="0000FF"/>
            <w:u w:val="single"/>
          </w:rPr>
          <w:t>Canvas Overview video</w:t>
        </w:r>
      </w:hyperlink>
      <w:r w:rsidRPr="006224B4">
        <w:rPr>
          <w:rFonts w:ascii="Tahoma" w:eastAsia="Times New Roman" w:hAnsi="Tahoma" w:cs="Tahoma"/>
        </w:rPr>
        <w:t xml:space="preserve"> </w:t>
      </w:r>
      <w:r w:rsidR="00C914F6">
        <w:rPr>
          <w:rFonts w:ascii="Tahoma" w:eastAsia="Times New Roman" w:hAnsi="Tahoma" w:cs="Tahoma"/>
        </w:rPr>
        <w:t>you can</w:t>
      </w:r>
      <w:r w:rsidRPr="006224B4">
        <w:rPr>
          <w:rFonts w:ascii="Tahoma" w:eastAsia="Times New Roman" w:hAnsi="Tahoma" w:cs="Tahoma"/>
        </w:rPr>
        <w:t xml:space="preserve"> learn about the Canvas Dashboard and Global Navigation link</w:t>
      </w:r>
      <w:r w:rsidR="001B011E">
        <w:rPr>
          <w:rFonts w:ascii="Tahoma" w:eastAsia="Times New Roman" w:hAnsi="Tahoma" w:cs="Tahoma"/>
        </w:rPr>
        <w:t xml:space="preserve">s, </w:t>
      </w:r>
      <w:r w:rsidRPr="006224B4">
        <w:rPr>
          <w:rFonts w:ascii="Tahoma" w:eastAsia="Times New Roman" w:hAnsi="Tahoma" w:cs="Tahoma"/>
        </w:rPr>
        <w:t>navigating a course</w:t>
      </w:r>
      <w:r w:rsidR="001B011E">
        <w:rPr>
          <w:rFonts w:ascii="Tahoma" w:eastAsia="Times New Roman" w:hAnsi="Tahoma" w:cs="Tahoma"/>
        </w:rPr>
        <w:t>,</w:t>
      </w:r>
      <w:r w:rsidRPr="006224B4">
        <w:rPr>
          <w:rFonts w:ascii="Tahoma" w:eastAsia="Times New Roman" w:hAnsi="Tahoma" w:cs="Tahoma"/>
        </w:rPr>
        <w:t xml:space="preserve"> and accessing assignments.</w:t>
      </w:r>
    </w:p>
    <w:p w14:paraId="14D75D3E" w14:textId="77777777" w:rsidR="00997EB7" w:rsidRPr="006224B4" w:rsidRDefault="00997EB7" w:rsidP="006224B4">
      <w:pPr>
        <w:pStyle w:val="Heading2"/>
      </w:pPr>
      <w:r w:rsidRPr="006224B4">
        <w:lastRenderedPageBreak/>
        <w:t>Search the Canvas Guides</w:t>
      </w:r>
    </w:p>
    <w:p w14:paraId="3745BA76" w14:textId="77777777" w:rsidR="00997EB7" w:rsidRPr="006224B4" w:rsidRDefault="00997EB7" w:rsidP="00997EB7">
      <w:pPr>
        <w:spacing w:after="0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The following Canvas Guides can help you find answers to common questions.</w:t>
      </w:r>
    </w:p>
    <w:p w14:paraId="49CAFA95" w14:textId="77777777" w:rsidR="00997EB7" w:rsidRPr="006224B4" w:rsidRDefault="00000000" w:rsidP="00997EB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hyperlink r:id="rId11" w:tgtFrame="_blank" w:history="1">
        <w:r w:rsidR="00997EB7" w:rsidRPr="006224B4">
          <w:rPr>
            <w:rFonts w:ascii="Tahoma" w:eastAsia="Times New Roman" w:hAnsi="Tahoma" w:cs="Tahoma"/>
            <w:color w:val="0000FF"/>
            <w:u w:val="single"/>
          </w:rPr>
          <w:t xml:space="preserve">Canvas Video Guides </w:t>
        </w:r>
      </w:hyperlink>
    </w:p>
    <w:p w14:paraId="4AD6E1BC" w14:textId="3055EF7B" w:rsidR="14FFE5CF" w:rsidRPr="006224B4" w:rsidRDefault="00000000" w:rsidP="006224B4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hyperlink r:id="rId12">
        <w:r w:rsidR="00997EB7" w:rsidRPr="006224B4">
          <w:rPr>
            <w:rFonts w:ascii="Tahoma" w:eastAsia="Times New Roman" w:hAnsi="Tahoma" w:cs="Tahoma"/>
            <w:color w:val="0000FF"/>
            <w:u w:val="single"/>
          </w:rPr>
          <w:t>Canvas Student Guide</w:t>
        </w:r>
      </w:hyperlink>
      <w:r w:rsidR="00997EB7" w:rsidRPr="006224B4">
        <w:rPr>
          <w:rFonts w:ascii="Tahoma" w:eastAsia="Times New Roman" w:hAnsi="Tahoma" w:cs="Tahoma"/>
          <w:color w:val="0000FF"/>
          <w:u w:val="single"/>
        </w:rPr>
        <w:t> </w:t>
      </w:r>
    </w:p>
    <w:p w14:paraId="7BAD5612" w14:textId="77777777" w:rsidR="00997EB7" w:rsidRPr="006224B4" w:rsidRDefault="00997EB7" w:rsidP="006224B4">
      <w:pPr>
        <w:pStyle w:val="Heading1"/>
        <w:rPr>
          <w:rFonts w:eastAsia="Times New Roman"/>
        </w:rPr>
      </w:pPr>
      <w:r w:rsidRPr="006224B4">
        <w:rPr>
          <w:rFonts w:eastAsia="Times New Roman"/>
        </w:rPr>
        <w:t>ASAC Canvasadors</w:t>
      </w:r>
    </w:p>
    <w:p w14:paraId="7B1D3E45" w14:textId="471A7A70" w:rsidR="14FFE5CF" w:rsidRPr="006224B4" w:rsidRDefault="00997EB7" w:rsidP="006224B4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Canvas Ambassadors</w:t>
      </w:r>
      <w:r w:rsidR="006224B4">
        <w:rPr>
          <w:rFonts w:ascii="Tahoma" w:eastAsia="Times New Roman" w:hAnsi="Tahoma" w:cs="Tahoma"/>
        </w:rPr>
        <w:t xml:space="preserve"> (</w:t>
      </w:r>
      <w:hyperlink r:id="rId13">
        <w:r w:rsidRPr="006224B4">
          <w:rPr>
            <w:rFonts w:ascii="Tahoma" w:eastAsia="Times New Roman" w:hAnsi="Tahoma" w:cs="Tahoma"/>
            <w:color w:val="0000FF"/>
            <w:u w:val="single"/>
          </w:rPr>
          <w:t>Canvasa</w:t>
        </w:r>
        <w:r w:rsidRPr="006224B4">
          <w:rPr>
            <w:rFonts w:ascii="Tahoma" w:eastAsia="Times New Roman" w:hAnsi="Tahoma" w:cs="Tahoma"/>
            <w:color w:val="0000FF"/>
            <w:u w:val="single"/>
          </w:rPr>
          <w:t>d</w:t>
        </w:r>
        <w:r w:rsidRPr="006224B4">
          <w:rPr>
            <w:rFonts w:ascii="Tahoma" w:eastAsia="Times New Roman" w:hAnsi="Tahoma" w:cs="Tahoma"/>
            <w:color w:val="0000FF"/>
            <w:u w:val="single"/>
          </w:rPr>
          <w:t>or</w:t>
        </w:r>
        <w:r w:rsidRPr="006224B4">
          <w:rPr>
            <w:rFonts w:ascii="Tahoma" w:eastAsia="Times New Roman" w:hAnsi="Tahoma" w:cs="Tahoma"/>
            <w:color w:val="0000FF"/>
            <w:u w:val="single"/>
          </w:rPr>
          <w:t>s</w:t>
        </w:r>
      </w:hyperlink>
      <w:r w:rsidR="006224B4">
        <w:rPr>
          <w:rFonts w:ascii="Tahoma" w:eastAsia="Times New Roman" w:hAnsi="Tahoma" w:cs="Tahoma"/>
        </w:rPr>
        <w:t>)</w:t>
      </w:r>
      <w:r w:rsidRPr="006224B4">
        <w:rPr>
          <w:rFonts w:ascii="Tahoma" w:eastAsia="Times New Roman" w:hAnsi="Tahoma" w:cs="Tahoma"/>
        </w:rPr>
        <w:t xml:space="preserve"> are students dedicated to </w:t>
      </w:r>
      <w:r w:rsidR="392B5EB4" w:rsidRPr="006224B4">
        <w:rPr>
          <w:rFonts w:ascii="Tahoma" w:eastAsia="Times New Roman" w:hAnsi="Tahoma" w:cs="Tahoma"/>
        </w:rPr>
        <w:t>supporting</w:t>
      </w:r>
      <w:r w:rsidRPr="006224B4">
        <w:rPr>
          <w:rFonts w:ascii="Tahoma" w:eastAsia="Times New Roman" w:hAnsi="Tahoma" w:cs="Tahoma"/>
        </w:rPr>
        <w:t xml:space="preserve"> peers' success in their classes. They share their knowledge of Canvas and other services and resources to give students every advantage at Mt. SAC.</w:t>
      </w:r>
      <w:r w:rsidR="009B4BD4">
        <w:rPr>
          <w:rFonts w:ascii="Tahoma" w:eastAsia="Times New Roman" w:hAnsi="Tahoma" w:cs="Tahoma"/>
        </w:rPr>
        <w:t xml:space="preserve">  They can help you set up your course to get important notifications, contact your professor, and access assignments.</w:t>
      </w:r>
    </w:p>
    <w:p w14:paraId="5AA1D00F" w14:textId="77777777" w:rsidR="00997EB7" w:rsidRPr="006224B4" w:rsidRDefault="00997EB7" w:rsidP="006224B4">
      <w:pPr>
        <w:pStyle w:val="Heading1"/>
        <w:rPr>
          <w:rFonts w:eastAsia="Times New Roman"/>
        </w:rPr>
      </w:pPr>
      <w:r w:rsidRPr="006224B4">
        <w:rPr>
          <w:rFonts w:eastAsia="Times New Roman"/>
        </w:rPr>
        <w:t>Contact your Professor</w:t>
      </w:r>
    </w:p>
    <w:p w14:paraId="53BFF9A4" w14:textId="10594DB0" w:rsidR="14FFE5CF" w:rsidRPr="006224B4" w:rsidRDefault="00997EB7" w:rsidP="006224B4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If you have explored the Canvas Guides and are still having trouble, or are waiting on a response from the Help Desk, let your professor know! Even if your professor can not solve the problem, they can always help guide you to the appropriate resource. </w:t>
      </w:r>
    </w:p>
    <w:p w14:paraId="6C903186" w14:textId="77777777" w:rsidR="00997EB7" w:rsidRPr="006224B4" w:rsidRDefault="00997EB7" w:rsidP="006224B4">
      <w:pPr>
        <w:pStyle w:val="Heading1"/>
        <w:rPr>
          <w:rFonts w:eastAsia="Times New Roman"/>
        </w:rPr>
      </w:pPr>
      <w:r w:rsidRPr="006224B4">
        <w:rPr>
          <w:rFonts w:eastAsia="Times New Roman"/>
        </w:rPr>
        <w:t>Mt. SAC Student Hub</w:t>
      </w:r>
    </w:p>
    <w:p w14:paraId="3A7EC444" w14:textId="6868DB78" w:rsidR="00997EB7" w:rsidRPr="006224B4" w:rsidRDefault="006224B4" w:rsidP="419FB608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hyperlink r:id="rId14">
        <w:r w:rsidRPr="006224B4">
          <w:rPr>
            <w:rFonts w:ascii="Tahoma" w:eastAsia="Times New Roman" w:hAnsi="Tahoma" w:cs="Tahoma"/>
            <w:color w:val="0000FF"/>
            <w:u w:val="single"/>
          </w:rPr>
          <w:t>The Mountie Student Hub</w:t>
        </w:r>
      </w:hyperlink>
      <w:r w:rsidRPr="006224B4">
        <w:rPr>
          <w:rFonts w:ascii="Tahoma" w:eastAsia="Times New Roman" w:hAnsi="Tahoma" w:cs="Tahoma"/>
        </w:rPr>
        <w:t xml:space="preserve"> connect</w:t>
      </w:r>
      <w:r>
        <w:rPr>
          <w:rFonts w:ascii="Tahoma" w:eastAsia="Times New Roman" w:hAnsi="Tahoma" w:cs="Tahoma"/>
        </w:rPr>
        <w:t>s</w:t>
      </w:r>
      <w:r w:rsidRPr="006224B4">
        <w:rPr>
          <w:rFonts w:ascii="Tahoma" w:eastAsia="Times New Roman" w:hAnsi="Tahoma" w:cs="Tahoma"/>
        </w:rPr>
        <w:t xml:space="preserve"> students with the information and Mt. SAC services they need from where they are: in Canvas! </w:t>
      </w:r>
      <w:r>
        <w:rPr>
          <w:rFonts w:ascii="Tahoma" w:eastAsia="Times New Roman" w:hAnsi="Tahoma" w:cs="Tahoma"/>
        </w:rPr>
        <w:t xml:space="preserve"> </w:t>
      </w:r>
      <w:r w:rsidRPr="006224B4">
        <w:rPr>
          <w:rFonts w:ascii="Tahoma" w:eastAsia="Times New Roman" w:hAnsi="Tahoma" w:cs="Tahoma"/>
        </w:rPr>
        <w:t xml:space="preserve">The icon is pictured left and looks like a backpack. </w:t>
      </w:r>
      <w:r>
        <w:rPr>
          <w:rFonts w:ascii="Tahoma" w:eastAsia="Times New Roman" w:hAnsi="Tahoma" w:cs="Tahoma"/>
        </w:rPr>
        <w:t xml:space="preserve"> This</w:t>
      </w:r>
      <w:r w:rsidR="00997EB7" w:rsidRPr="006224B4">
        <w:rPr>
          <w:rFonts w:ascii="Tahoma" w:eastAsia="Times New Roman" w:hAnsi="Tahoma" w:cs="Tahoma"/>
        </w:rPr>
        <w:t xml:space="preserve"> resource </w:t>
      </w:r>
      <w:r>
        <w:rPr>
          <w:rFonts w:ascii="Tahoma" w:eastAsia="Times New Roman" w:hAnsi="Tahoma" w:cs="Tahoma"/>
        </w:rPr>
        <w:t>has</w:t>
      </w:r>
      <w:r w:rsidR="00997EB7" w:rsidRPr="006224B4">
        <w:rPr>
          <w:rFonts w:ascii="Tahoma" w:eastAsia="Times New Roman" w:hAnsi="Tahoma" w:cs="Tahoma"/>
        </w:rPr>
        <w:t xml:space="preserve"> lots of tutorials and information about </w:t>
      </w:r>
      <w:r>
        <w:rPr>
          <w:rFonts w:ascii="Tahoma" w:eastAsia="Times New Roman" w:hAnsi="Tahoma" w:cs="Tahoma"/>
        </w:rPr>
        <w:t>C</w:t>
      </w:r>
      <w:r w:rsidR="00997EB7" w:rsidRPr="006224B4">
        <w:rPr>
          <w:rFonts w:ascii="Tahoma" w:eastAsia="Times New Roman" w:hAnsi="Tahoma" w:cs="Tahoma"/>
        </w:rPr>
        <w:t xml:space="preserve">anvas, </w:t>
      </w:r>
      <w:r>
        <w:rPr>
          <w:rFonts w:ascii="Tahoma" w:eastAsia="Times New Roman" w:hAnsi="Tahoma" w:cs="Tahoma"/>
        </w:rPr>
        <w:t>how to be</w:t>
      </w:r>
      <w:r w:rsidR="00997EB7" w:rsidRPr="006224B4">
        <w:rPr>
          <w:rFonts w:ascii="Tahoma" w:eastAsia="Times New Roman" w:hAnsi="Tahoma" w:cs="Tahoma"/>
        </w:rPr>
        <w:t xml:space="preserve"> successful in online classes, and campus </w:t>
      </w:r>
      <w:r>
        <w:rPr>
          <w:rFonts w:ascii="Tahoma" w:eastAsia="Times New Roman" w:hAnsi="Tahoma" w:cs="Tahoma"/>
        </w:rPr>
        <w:t>resources</w:t>
      </w:r>
      <w:r w:rsidR="00997EB7" w:rsidRPr="006224B4">
        <w:rPr>
          <w:rFonts w:ascii="Tahoma" w:eastAsia="Times New Roman" w:hAnsi="Tahoma" w:cs="Tahoma"/>
        </w:rPr>
        <w:t>. In the Hub you will find:</w:t>
      </w:r>
    </w:p>
    <w:p w14:paraId="6BE24330" w14:textId="77777777" w:rsidR="00997EB7" w:rsidRPr="006224B4" w:rsidRDefault="00997EB7" w:rsidP="00997E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Useful Canvas info for students</w:t>
      </w:r>
    </w:p>
    <w:p w14:paraId="29A31D40" w14:textId="77777777" w:rsidR="00997EB7" w:rsidRPr="006224B4" w:rsidRDefault="00997EB7" w:rsidP="00997E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What to know about taking online courses at Mt. SAC</w:t>
      </w:r>
    </w:p>
    <w:p w14:paraId="71A8F52A" w14:textId="77777777" w:rsidR="00997EB7" w:rsidRPr="006224B4" w:rsidRDefault="00997EB7" w:rsidP="00997E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Links to many helpful campus services &amp; resources for students</w:t>
      </w:r>
    </w:p>
    <w:p w14:paraId="6740AEB1" w14:textId="77777777" w:rsidR="00997EB7" w:rsidRPr="006224B4" w:rsidRDefault="00997EB7" w:rsidP="00997E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Videos about cool locations and people at Mt. SAC</w:t>
      </w:r>
    </w:p>
    <w:p w14:paraId="1E6F3A07" w14:textId="3CC9B6CF" w:rsidR="14FFE5CF" w:rsidRPr="006224B4" w:rsidRDefault="00997EB7" w:rsidP="14FFE5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6224B4">
        <w:rPr>
          <w:rFonts w:ascii="Tahoma" w:eastAsia="Times New Roman" w:hAnsi="Tahoma" w:cs="Tahoma"/>
        </w:rPr>
        <w:t>Connections to Mt. SAC news and social media</w:t>
      </w:r>
    </w:p>
    <w:p w14:paraId="6FE84010" w14:textId="77777777" w:rsidR="00997EB7" w:rsidRPr="006224B4" w:rsidRDefault="00997EB7" w:rsidP="006224B4">
      <w:pPr>
        <w:pStyle w:val="Heading1"/>
        <w:rPr>
          <w:rFonts w:eastAsia="Times New Roman"/>
        </w:rPr>
      </w:pPr>
      <w:r w:rsidRPr="006224B4">
        <w:rPr>
          <w:rFonts w:eastAsia="Times New Roman"/>
        </w:rPr>
        <w:t>Mt. SAC Online</w:t>
      </w:r>
    </w:p>
    <w:p w14:paraId="02BA6E37" w14:textId="77777777" w:rsidR="00997EB7" w:rsidRPr="006224B4" w:rsidRDefault="00000000" w:rsidP="00997EB7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hyperlink r:id="rId15" w:tgtFrame="_blank" w:history="1">
        <w:r w:rsidR="00997EB7" w:rsidRPr="006224B4">
          <w:rPr>
            <w:rFonts w:ascii="Tahoma" w:eastAsia="Times New Roman" w:hAnsi="Tahoma" w:cs="Tahoma"/>
            <w:color w:val="0000FF"/>
            <w:u w:val="single"/>
          </w:rPr>
          <w:t>Mt. SAC Online</w:t>
        </w:r>
      </w:hyperlink>
      <w:r w:rsidR="00997EB7" w:rsidRPr="006224B4">
        <w:rPr>
          <w:rFonts w:ascii="Tahoma" w:eastAsia="Times New Roman" w:hAnsi="Tahoma" w:cs="Tahoma"/>
        </w:rPr>
        <w:t xml:space="preserve"> is a student support page for getting started online. "One Step at a time. One class at a time."</w:t>
      </w:r>
    </w:p>
    <w:p w14:paraId="672A6659" w14:textId="77777777" w:rsidR="00184A7F" w:rsidRPr="006224B4" w:rsidRDefault="00184A7F">
      <w:pPr>
        <w:rPr>
          <w:rFonts w:ascii="Tahoma" w:hAnsi="Tahoma" w:cs="Tahoma"/>
        </w:rPr>
      </w:pPr>
    </w:p>
    <w:sectPr w:rsidR="00184A7F" w:rsidRPr="0062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221"/>
    <w:multiLevelType w:val="hybridMultilevel"/>
    <w:tmpl w:val="86501DEC"/>
    <w:lvl w:ilvl="0" w:tplc="3142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4D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01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AE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2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5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2D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A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E0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8BE"/>
    <w:multiLevelType w:val="multilevel"/>
    <w:tmpl w:val="CF1C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2456E"/>
    <w:multiLevelType w:val="multilevel"/>
    <w:tmpl w:val="7E8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C28A8"/>
    <w:multiLevelType w:val="hybridMultilevel"/>
    <w:tmpl w:val="760E5520"/>
    <w:lvl w:ilvl="0" w:tplc="15FCC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85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E1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E4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81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6B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89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0F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E9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13348">
    <w:abstractNumId w:val="3"/>
  </w:num>
  <w:num w:numId="2" w16cid:durableId="594630444">
    <w:abstractNumId w:val="0"/>
  </w:num>
  <w:num w:numId="3" w16cid:durableId="1289506298">
    <w:abstractNumId w:val="1"/>
  </w:num>
  <w:num w:numId="4" w16cid:durableId="1252277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B7"/>
    <w:rsid w:val="001418D5"/>
    <w:rsid w:val="00184A7F"/>
    <w:rsid w:val="001B011E"/>
    <w:rsid w:val="006224B4"/>
    <w:rsid w:val="00652535"/>
    <w:rsid w:val="00997EB7"/>
    <w:rsid w:val="009B4BD4"/>
    <w:rsid w:val="00BB5600"/>
    <w:rsid w:val="00C914F6"/>
    <w:rsid w:val="00E52443"/>
    <w:rsid w:val="00FE1630"/>
    <w:rsid w:val="0104F278"/>
    <w:rsid w:val="01791C90"/>
    <w:rsid w:val="0349EA75"/>
    <w:rsid w:val="03FB2044"/>
    <w:rsid w:val="0AF20535"/>
    <w:rsid w:val="14FFE5CF"/>
    <w:rsid w:val="15A1D5C1"/>
    <w:rsid w:val="173DA622"/>
    <w:rsid w:val="18066F64"/>
    <w:rsid w:val="1A6B2F4A"/>
    <w:rsid w:val="1B3E1026"/>
    <w:rsid w:val="206EB570"/>
    <w:rsid w:val="22753B6E"/>
    <w:rsid w:val="25F22187"/>
    <w:rsid w:val="285C43B0"/>
    <w:rsid w:val="3082DFA7"/>
    <w:rsid w:val="314EF14D"/>
    <w:rsid w:val="329E100A"/>
    <w:rsid w:val="38F48340"/>
    <w:rsid w:val="392B5EB4"/>
    <w:rsid w:val="3F73D6D0"/>
    <w:rsid w:val="3FCEB86D"/>
    <w:rsid w:val="41516826"/>
    <w:rsid w:val="419FB608"/>
    <w:rsid w:val="4FF7D889"/>
    <w:rsid w:val="551D4833"/>
    <w:rsid w:val="59CDD1DE"/>
    <w:rsid w:val="5AF01228"/>
    <w:rsid w:val="63E5C461"/>
    <w:rsid w:val="699CD337"/>
    <w:rsid w:val="6B38A398"/>
    <w:rsid w:val="7294C7B2"/>
    <w:rsid w:val="76112349"/>
    <w:rsid w:val="78C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AF5A"/>
  <w15:chartTrackingRefBased/>
  <w15:docId w15:val="{ED15D128-67B1-4079-B49D-AED5AF0F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B4"/>
  </w:style>
  <w:style w:type="paragraph" w:styleId="Heading1">
    <w:name w:val="heading 1"/>
    <w:basedOn w:val="Normal"/>
    <w:next w:val="Normal"/>
    <w:link w:val="Heading1Char"/>
    <w:uiPriority w:val="9"/>
    <w:qFormat/>
    <w:rsid w:val="006224B4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24B4"/>
    <w:pPr>
      <w:spacing w:before="100" w:beforeAutospacing="1" w:after="100" w:afterAutospacing="1" w:line="240" w:lineRule="auto"/>
      <w:outlineLvl w:val="1"/>
    </w:pPr>
    <w:rPr>
      <w:rFonts w:ascii="Tahoma" w:eastAsia="Times New Roman" w:hAnsi="Tahoma"/>
      <w:b/>
      <w:bCs/>
      <w:sz w:val="28"/>
      <w:szCs w:val="36"/>
    </w:rPr>
  </w:style>
  <w:style w:type="paragraph" w:styleId="Heading3">
    <w:name w:val="heading 3"/>
    <w:basedOn w:val="Normal"/>
    <w:link w:val="Heading3Char"/>
    <w:uiPriority w:val="9"/>
    <w:qFormat/>
    <w:rsid w:val="00997EB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24B4"/>
    <w:rPr>
      <w:rFonts w:ascii="Tahoma" w:eastAsia="Times New Roman" w:hAnsi="Tahoma"/>
      <w:b/>
      <w:bCs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7EB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7EB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997E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7EB7"/>
    <w:rPr>
      <w:b/>
      <w:bCs/>
    </w:rPr>
  </w:style>
  <w:style w:type="character" w:styleId="Emphasis">
    <w:name w:val="Emphasis"/>
    <w:basedOn w:val="DefaultParagraphFont"/>
    <w:uiPriority w:val="20"/>
    <w:qFormat/>
    <w:rsid w:val="00997EB7"/>
    <w:rPr>
      <w:i/>
      <w:iCs/>
    </w:rPr>
  </w:style>
  <w:style w:type="character" w:customStyle="1" w:styleId="screenreader-only">
    <w:name w:val="screenreader-only"/>
    <w:basedOn w:val="DefaultParagraphFont"/>
    <w:rsid w:val="00997EB7"/>
  </w:style>
  <w:style w:type="paragraph" w:customStyle="1" w:styleId="cdt4ke">
    <w:name w:val="cdt4ke"/>
    <w:basedOn w:val="Normal"/>
    <w:rsid w:val="00997EB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24B4"/>
    <w:rPr>
      <w:rFonts w:ascii="Tahoma" w:eastAsiaTheme="majorEastAsia" w:hAnsi="Tahom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ac.edu/studenttech/" TargetMode="External"/><Relationship Id="rId13" Type="http://schemas.openxmlformats.org/officeDocument/2006/relationships/hyperlink" Target="https://www.mtsac.edu/canvasad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p5auth.mtsac.edu/cas/login?service=https%3A%2F%2Finside.mtsac.edu%2Fc%2Fportal%2Flogin" TargetMode="External"/><Relationship Id="rId12" Type="http://schemas.openxmlformats.org/officeDocument/2006/relationships/hyperlink" Target="https://community.canvaslms.com/docs/DOC-41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tsac.edu/it/resources/helpdesk.html" TargetMode="External"/><Relationship Id="rId11" Type="http://schemas.openxmlformats.org/officeDocument/2006/relationships/hyperlink" Target="https://community.canvaslms.com/docs/DOC-3891" TargetMode="External"/><Relationship Id="rId5" Type="http://schemas.openxmlformats.org/officeDocument/2006/relationships/hyperlink" Target="mailto:helpdesk@mtsac.edu?subject=" TargetMode="External"/><Relationship Id="rId15" Type="http://schemas.openxmlformats.org/officeDocument/2006/relationships/hyperlink" Target="https://www.mtsac.edu/online/getstarted.html" TargetMode="External"/><Relationship Id="rId10" Type="http://schemas.openxmlformats.org/officeDocument/2006/relationships/hyperlink" Target="https://community.canvaslms.com/t5/Video-Guide/Canvas-Overview-Students/ta-p/383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martsheet.com/b/form/05c5576dc6864592bde8f1abe10593ef" TargetMode="External"/><Relationship Id="rId14" Type="http://schemas.openxmlformats.org/officeDocument/2006/relationships/hyperlink" Target="https://mtsac.instructure.com/courses/54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3208</Characters>
  <Application>Microsoft Office Word</Application>
  <DocSecurity>0</DocSecurity>
  <Lines>26</Lines>
  <Paragraphs>7</Paragraphs>
  <ScaleCrop>false</ScaleCrop>
  <Company>Mt. San Antonio College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Dowdle, Michael</dc:creator>
  <cp:keywords/>
  <dc:description/>
  <cp:lastModifiedBy>Impara, Carol</cp:lastModifiedBy>
  <cp:revision>7</cp:revision>
  <dcterms:created xsi:type="dcterms:W3CDTF">2023-05-24T20:17:00Z</dcterms:created>
  <dcterms:modified xsi:type="dcterms:W3CDTF">2023-05-24T20:29:00Z</dcterms:modified>
</cp:coreProperties>
</file>