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FD" w:rsidRPr="007833A9" w:rsidRDefault="00490DFD" w:rsidP="00490DFD">
      <w:pPr>
        <w:ind w:left="-600"/>
        <w:rPr>
          <w:b/>
        </w:rPr>
      </w:pPr>
      <w:bookmarkStart w:id="0" w:name="_GoBack"/>
      <w:bookmarkEnd w:id="0"/>
      <w:r w:rsidRPr="007833A9">
        <w:rPr>
          <w:b/>
          <w:u w:val="single"/>
        </w:rPr>
        <w:t>Attendance</w:t>
      </w:r>
      <w:r w:rsidRPr="007833A9">
        <w:rPr>
          <w:b/>
        </w:rPr>
        <w:t>:</w:t>
      </w:r>
    </w:p>
    <w:p w:rsidR="00490DFD" w:rsidRPr="007833A9" w:rsidRDefault="00490DFD" w:rsidP="00490DFD">
      <w:pPr>
        <w:ind w:left="-600"/>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96"/>
        <w:gridCol w:w="456"/>
        <w:gridCol w:w="2157"/>
        <w:gridCol w:w="458"/>
        <w:gridCol w:w="2279"/>
        <w:gridCol w:w="456"/>
        <w:gridCol w:w="2066"/>
        <w:gridCol w:w="500"/>
        <w:gridCol w:w="3120"/>
      </w:tblGrid>
      <w:tr w:rsidR="00490DFD" w:rsidRPr="00EE5276" w:rsidTr="00A06F9A">
        <w:tc>
          <w:tcPr>
            <w:tcW w:w="456" w:type="dxa"/>
            <w:shd w:val="clear" w:color="auto" w:fill="auto"/>
          </w:tcPr>
          <w:p w:rsidR="00490DFD" w:rsidRPr="00EE5276" w:rsidRDefault="00490DFD" w:rsidP="00A06F9A">
            <w:r w:rsidRPr="00EE5276">
              <w:rPr>
                <w:sz w:val="22"/>
                <w:szCs w:val="22"/>
              </w:rPr>
              <w:t>x</w:t>
            </w:r>
          </w:p>
        </w:tc>
        <w:tc>
          <w:tcPr>
            <w:tcW w:w="2396" w:type="dxa"/>
            <w:shd w:val="clear" w:color="auto" w:fill="auto"/>
          </w:tcPr>
          <w:p w:rsidR="00490DFD" w:rsidRPr="00EE5276" w:rsidRDefault="00490DFD" w:rsidP="00A06F9A">
            <w:r w:rsidRPr="00EE5276">
              <w:rPr>
                <w:sz w:val="22"/>
                <w:szCs w:val="22"/>
              </w:rPr>
              <w:t>C. Burnett</w:t>
            </w:r>
          </w:p>
        </w:tc>
        <w:tc>
          <w:tcPr>
            <w:tcW w:w="456" w:type="dxa"/>
            <w:shd w:val="clear" w:color="auto" w:fill="auto"/>
          </w:tcPr>
          <w:p w:rsidR="00490DFD" w:rsidRPr="00EE5276" w:rsidRDefault="00490DFD" w:rsidP="00A06F9A"/>
        </w:tc>
        <w:tc>
          <w:tcPr>
            <w:tcW w:w="2157" w:type="dxa"/>
            <w:shd w:val="clear" w:color="auto" w:fill="auto"/>
          </w:tcPr>
          <w:p w:rsidR="00490DFD" w:rsidRPr="00EE5276" w:rsidRDefault="00490DFD" w:rsidP="00A06F9A">
            <w:r w:rsidRPr="00EE5276">
              <w:rPr>
                <w:sz w:val="22"/>
                <w:szCs w:val="22"/>
              </w:rPr>
              <w:t>J. Bradley</w:t>
            </w:r>
          </w:p>
        </w:tc>
        <w:tc>
          <w:tcPr>
            <w:tcW w:w="458" w:type="dxa"/>
            <w:shd w:val="clear" w:color="auto" w:fill="auto"/>
          </w:tcPr>
          <w:p w:rsidR="00490DFD" w:rsidRPr="00EE5276" w:rsidRDefault="00490DFD" w:rsidP="00A06F9A"/>
        </w:tc>
        <w:tc>
          <w:tcPr>
            <w:tcW w:w="2279" w:type="dxa"/>
            <w:shd w:val="clear" w:color="auto" w:fill="auto"/>
          </w:tcPr>
          <w:p w:rsidR="00490DFD" w:rsidRPr="00EE5276" w:rsidRDefault="00490DFD" w:rsidP="00A06F9A">
            <w:r w:rsidRPr="00EE5276">
              <w:rPr>
                <w:sz w:val="22"/>
                <w:szCs w:val="22"/>
              </w:rPr>
              <w:t xml:space="preserve">S. </w:t>
            </w:r>
            <w:proofErr w:type="spellStart"/>
            <w:r w:rsidRPr="00EE5276">
              <w:rPr>
                <w:sz w:val="22"/>
                <w:szCs w:val="22"/>
              </w:rPr>
              <w:t>Calzada</w:t>
            </w:r>
            <w:proofErr w:type="spellEnd"/>
          </w:p>
        </w:tc>
        <w:tc>
          <w:tcPr>
            <w:tcW w:w="456" w:type="dxa"/>
            <w:shd w:val="clear" w:color="auto" w:fill="auto"/>
          </w:tcPr>
          <w:p w:rsidR="00490DFD" w:rsidRPr="00EE5276" w:rsidRDefault="00490DFD" w:rsidP="00A06F9A">
            <w:r>
              <w:rPr>
                <w:sz w:val="22"/>
                <w:szCs w:val="22"/>
              </w:rPr>
              <w:t>x</w:t>
            </w:r>
          </w:p>
        </w:tc>
        <w:tc>
          <w:tcPr>
            <w:tcW w:w="2066" w:type="dxa"/>
            <w:shd w:val="clear" w:color="auto" w:fill="auto"/>
          </w:tcPr>
          <w:p w:rsidR="00490DFD" w:rsidRPr="00EE5276" w:rsidRDefault="00490DFD" w:rsidP="00A06F9A">
            <w:r w:rsidRPr="00EE5276">
              <w:rPr>
                <w:sz w:val="22"/>
                <w:szCs w:val="22"/>
              </w:rPr>
              <w:t xml:space="preserve">W. </w:t>
            </w:r>
            <w:proofErr w:type="spellStart"/>
            <w:r w:rsidRPr="00EE5276">
              <w:rPr>
                <w:sz w:val="22"/>
                <w:szCs w:val="22"/>
              </w:rPr>
              <w:t>Daland</w:t>
            </w:r>
            <w:proofErr w:type="spellEnd"/>
          </w:p>
        </w:tc>
        <w:tc>
          <w:tcPr>
            <w:tcW w:w="500" w:type="dxa"/>
            <w:shd w:val="clear" w:color="auto" w:fill="auto"/>
          </w:tcPr>
          <w:p w:rsidR="00490DFD" w:rsidRPr="00EE5276" w:rsidRDefault="00490DFD" w:rsidP="00A06F9A">
            <w:r w:rsidRPr="00EE5276">
              <w:rPr>
                <w:sz w:val="22"/>
                <w:szCs w:val="22"/>
              </w:rPr>
              <w:t>x</w:t>
            </w:r>
          </w:p>
        </w:tc>
        <w:tc>
          <w:tcPr>
            <w:tcW w:w="3120" w:type="dxa"/>
            <w:shd w:val="clear" w:color="auto" w:fill="auto"/>
          </w:tcPr>
          <w:p w:rsidR="00490DFD" w:rsidRPr="00EE5276" w:rsidRDefault="00490DFD" w:rsidP="00A06F9A">
            <w:r w:rsidRPr="00EE5276">
              <w:rPr>
                <w:sz w:val="22"/>
                <w:szCs w:val="22"/>
              </w:rPr>
              <w:t>T. Engle</w:t>
            </w:r>
          </w:p>
        </w:tc>
      </w:tr>
      <w:tr w:rsidR="00490DFD" w:rsidRPr="00EE5276" w:rsidTr="00A06F9A">
        <w:trPr>
          <w:trHeight w:val="98"/>
        </w:trPr>
        <w:tc>
          <w:tcPr>
            <w:tcW w:w="456" w:type="dxa"/>
            <w:shd w:val="clear" w:color="auto" w:fill="auto"/>
          </w:tcPr>
          <w:p w:rsidR="00490DFD" w:rsidRPr="00EE5276" w:rsidRDefault="00490DFD" w:rsidP="00A06F9A"/>
        </w:tc>
        <w:tc>
          <w:tcPr>
            <w:tcW w:w="2396" w:type="dxa"/>
            <w:shd w:val="clear" w:color="auto" w:fill="auto"/>
          </w:tcPr>
          <w:p w:rsidR="00490DFD" w:rsidRPr="00EE5276" w:rsidRDefault="00490DFD" w:rsidP="00A06F9A">
            <w:r w:rsidRPr="00EE5276">
              <w:rPr>
                <w:sz w:val="22"/>
                <w:szCs w:val="22"/>
              </w:rPr>
              <w:t>D. Felix</w:t>
            </w:r>
          </w:p>
        </w:tc>
        <w:tc>
          <w:tcPr>
            <w:tcW w:w="456" w:type="dxa"/>
            <w:shd w:val="clear" w:color="auto" w:fill="auto"/>
          </w:tcPr>
          <w:p w:rsidR="00490DFD" w:rsidRPr="00EE5276" w:rsidRDefault="00490DFD" w:rsidP="00A06F9A">
            <w:r w:rsidRPr="00EE5276">
              <w:rPr>
                <w:sz w:val="22"/>
                <w:szCs w:val="22"/>
              </w:rPr>
              <w:t>x</w:t>
            </w:r>
          </w:p>
        </w:tc>
        <w:tc>
          <w:tcPr>
            <w:tcW w:w="2157" w:type="dxa"/>
            <w:shd w:val="clear" w:color="auto" w:fill="auto"/>
          </w:tcPr>
          <w:p w:rsidR="00490DFD" w:rsidRPr="00EE5276" w:rsidRDefault="00490DFD" w:rsidP="00A06F9A">
            <w:r w:rsidRPr="00EE5276">
              <w:rPr>
                <w:sz w:val="22"/>
                <w:szCs w:val="22"/>
              </w:rPr>
              <w:t>J. Fowler</w:t>
            </w:r>
          </w:p>
        </w:tc>
        <w:tc>
          <w:tcPr>
            <w:tcW w:w="458" w:type="dxa"/>
            <w:shd w:val="clear" w:color="auto" w:fill="auto"/>
          </w:tcPr>
          <w:p w:rsidR="00490DFD" w:rsidRPr="00EE5276" w:rsidRDefault="00490DFD" w:rsidP="00A06F9A">
            <w:r w:rsidRPr="00EE5276">
              <w:rPr>
                <w:sz w:val="22"/>
                <w:szCs w:val="22"/>
              </w:rPr>
              <w:t>x</w:t>
            </w:r>
          </w:p>
        </w:tc>
        <w:tc>
          <w:tcPr>
            <w:tcW w:w="2279" w:type="dxa"/>
            <w:shd w:val="clear" w:color="auto" w:fill="auto"/>
          </w:tcPr>
          <w:p w:rsidR="00490DFD" w:rsidRPr="00EE5276" w:rsidRDefault="00490DFD" w:rsidP="00A06F9A">
            <w:r w:rsidRPr="00EE5276">
              <w:rPr>
                <w:sz w:val="22"/>
                <w:szCs w:val="22"/>
              </w:rPr>
              <w:t>W. Fulbright-Dennis</w:t>
            </w:r>
          </w:p>
        </w:tc>
        <w:tc>
          <w:tcPr>
            <w:tcW w:w="456" w:type="dxa"/>
            <w:shd w:val="clear" w:color="auto" w:fill="auto"/>
          </w:tcPr>
          <w:p w:rsidR="00490DFD" w:rsidRPr="00EE5276" w:rsidRDefault="00490DFD" w:rsidP="00A06F9A">
            <w:r>
              <w:rPr>
                <w:sz w:val="22"/>
                <w:szCs w:val="22"/>
              </w:rPr>
              <w:t>x</w:t>
            </w:r>
          </w:p>
        </w:tc>
        <w:tc>
          <w:tcPr>
            <w:tcW w:w="2066" w:type="dxa"/>
            <w:shd w:val="clear" w:color="auto" w:fill="auto"/>
          </w:tcPr>
          <w:p w:rsidR="00490DFD" w:rsidRPr="00EE5276" w:rsidRDefault="00490DFD" w:rsidP="00A06F9A">
            <w:r w:rsidRPr="00EE5276">
              <w:rPr>
                <w:sz w:val="22"/>
                <w:szCs w:val="22"/>
              </w:rPr>
              <w:t>V. Greco</w:t>
            </w:r>
          </w:p>
        </w:tc>
        <w:tc>
          <w:tcPr>
            <w:tcW w:w="500" w:type="dxa"/>
            <w:shd w:val="clear" w:color="auto" w:fill="auto"/>
          </w:tcPr>
          <w:p w:rsidR="00490DFD" w:rsidRPr="00EE5276" w:rsidRDefault="00490DFD" w:rsidP="00A06F9A">
            <w:r>
              <w:rPr>
                <w:sz w:val="22"/>
                <w:szCs w:val="22"/>
              </w:rPr>
              <w:t>x</w:t>
            </w:r>
          </w:p>
        </w:tc>
        <w:tc>
          <w:tcPr>
            <w:tcW w:w="3120" w:type="dxa"/>
            <w:shd w:val="clear" w:color="auto" w:fill="auto"/>
          </w:tcPr>
          <w:p w:rsidR="00490DFD" w:rsidRPr="00EE5276" w:rsidRDefault="00490DFD" w:rsidP="00A06F9A">
            <w:pPr>
              <w:numPr>
                <w:ilvl w:val="0"/>
                <w:numId w:val="1"/>
              </w:numPr>
            </w:pPr>
            <w:r w:rsidRPr="00EE5276">
              <w:rPr>
                <w:sz w:val="22"/>
                <w:szCs w:val="22"/>
              </w:rPr>
              <w:t>Hernandez</w:t>
            </w:r>
          </w:p>
        </w:tc>
      </w:tr>
      <w:tr w:rsidR="00490DFD" w:rsidRPr="00EE5276" w:rsidTr="00A06F9A">
        <w:tc>
          <w:tcPr>
            <w:tcW w:w="456" w:type="dxa"/>
            <w:shd w:val="clear" w:color="auto" w:fill="auto"/>
          </w:tcPr>
          <w:p w:rsidR="00490DFD" w:rsidRPr="00EE5276" w:rsidRDefault="00490DFD" w:rsidP="00A06F9A">
            <w:r>
              <w:rPr>
                <w:sz w:val="22"/>
                <w:szCs w:val="22"/>
              </w:rPr>
              <w:t>x</w:t>
            </w:r>
          </w:p>
        </w:tc>
        <w:tc>
          <w:tcPr>
            <w:tcW w:w="2396" w:type="dxa"/>
            <w:shd w:val="clear" w:color="auto" w:fill="auto"/>
          </w:tcPr>
          <w:p w:rsidR="00490DFD" w:rsidRPr="00EE5276" w:rsidRDefault="00490DFD" w:rsidP="00A06F9A">
            <w:r w:rsidRPr="00EE5276">
              <w:rPr>
                <w:sz w:val="22"/>
                <w:szCs w:val="22"/>
              </w:rPr>
              <w:t>J. Hart</w:t>
            </w:r>
          </w:p>
        </w:tc>
        <w:tc>
          <w:tcPr>
            <w:tcW w:w="456" w:type="dxa"/>
            <w:shd w:val="clear" w:color="auto" w:fill="auto"/>
          </w:tcPr>
          <w:p w:rsidR="00490DFD" w:rsidRPr="00EE5276" w:rsidRDefault="00490DFD" w:rsidP="00A06F9A">
            <w:r>
              <w:rPr>
                <w:sz w:val="22"/>
                <w:szCs w:val="22"/>
              </w:rPr>
              <w:t>x</w:t>
            </w:r>
          </w:p>
        </w:tc>
        <w:tc>
          <w:tcPr>
            <w:tcW w:w="2157" w:type="dxa"/>
            <w:shd w:val="clear" w:color="auto" w:fill="auto"/>
          </w:tcPr>
          <w:p w:rsidR="00490DFD" w:rsidRPr="00EE5276" w:rsidRDefault="00490DFD" w:rsidP="00A06F9A">
            <w:r w:rsidRPr="00EE5276">
              <w:rPr>
                <w:sz w:val="22"/>
                <w:szCs w:val="22"/>
              </w:rPr>
              <w:t>N. King</w:t>
            </w:r>
          </w:p>
        </w:tc>
        <w:tc>
          <w:tcPr>
            <w:tcW w:w="458" w:type="dxa"/>
            <w:shd w:val="clear" w:color="auto" w:fill="auto"/>
          </w:tcPr>
          <w:p w:rsidR="00490DFD" w:rsidRPr="00EE5276" w:rsidRDefault="00490DFD" w:rsidP="00A06F9A">
            <w:r w:rsidRPr="00EE5276">
              <w:rPr>
                <w:sz w:val="22"/>
                <w:szCs w:val="22"/>
              </w:rPr>
              <w:t>x</w:t>
            </w:r>
          </w:p>
        </w:tc>
        <w:tc>
          <w:tcPr>
            <w:tcW w:w="2279" w:type="dxa"/>
            <w:shd w:val="clear" w:color="auto" w:fill="auto"/>
          </w:tcPr>
          <w:p w:rsidR="00490DFD" w:rsidRPr="00EE5276" w:rsidRDefault="00490DFD" w:rsidP="00A06F9A">
            <w:r w:rsidRPr="00EE5276">
              <w:rPr>
                <w:sz w:val="22"/>
                <w:szCs w:val="22"/>
              </w:rPr>
              <w:t>E. Lee</w:t>
            </w:r>
          </w:p>
        </w:tc>
        <w:tc>
          <w:tcPr>
            <w:tcW w:w="456" w:type="dxa"/>
            <w:shd w:val="clear" w:color="auto" w:fill="auto"/>
          </w:tcPr>
          <w:p w:rsidR="00490DFD" w:rsidRPr="00EE5276" w:rsidRDefault="00490DFD" w:rsidP="00A06F9A">
            <w:r>
              <w:rPr>
                <w:sz w:val="22"/>
                <w:szCs w:val="22"/>
              </w:rPr>
              <w:t>x</w:t>
            </w:r>
          </w:p>
        </w:tc>
        <w:tc>
          <w:tcPr>
            <w:tcW w:w="2066" w:type="dxa"/>
            <w:shd w:val="clear" w:color="auto" w:fill="auto"/>
          </w:tcPr>
          <w:p w:rsidR="00490DFD" w:rsidRPr="00EE5276" w:rsidRDefault="00490DFD" w:rsidP="00A06F9A">
            <w:r w:rsidRPr="00EE5276">
              <w:rPr>
                <w:sz w:val="22"/>
                <w:szCs w:val="22"/>
              </w:rPr>
              <w:t>A. Lujan</w:t>
            </w:r>
          </w:p>
        </w:tc>
        <w:tc>
          <w:tcPr>
            <w:tcW w:w="500" w:type="dxa"/>
            <w:shd w:val="clear" w:color="auto" w:fill="auto"/>
          </w:tcPr>
          <w:p w:rsidR="00490DFD" w:rsidRPr="00EE5276" w:rsidRDefault="00490DFD" w:rsidP="00A06F9A">
            <w:r>
              <w:rPr>
                <w:sz w:val="22"/>
                <w:szCs w:val="22"/>
              </w:rPr>
              <w:t>x</w:t>
            </w:r>
          </w:p>
        </w:tc>
        <w:tc>
          <w:tcPr>
            <w:tcW w:w="3120" w:type="dxa"/>
            <w:shd w:val="clear" w:color="auto" w:fill="auto"/>
          </w:tcPr>
          <w:p w:rsidR="00490DFD" w:rsidRPr="00EE5276" w:rsidRDefault="00490DFD" w:rsidP="00A06F9A">
            <w:r w:rsidRPr="00EE5276">
              <w:rPr>
                <w:sz w:val="22"/>
                <w:szCs w:val="22"/>
              </w:rPr>
              <w:t>P. Maestro</w:t>
            </w:r>
          </w:p>
        </w:tc>
      </w:tr>
      <w:tr w:rsidR="00490DFD" w:rsidRPr="00EE5276" w:rsidTr="00A06F9A">
        <w:tc>
          <w:tcPr>
            <w:tcW w:w="456" w:type="dxa"/>
            <w:shd w:val="clear" w:color="auto" w:fill="auto"/>
          </w:tcPr>
          <w:p w:rsidR="00490DFD" w:rsidRPr="00EE5276" w:rsidRDefault="00490DFD" w:rsidP="00A06F9A">
            <w:r>
              <w:rPr>
                <w:sz w:val="22"/>
                <w:szCs w:val="22"/>
              </w:rPr>
              <w:t>x</w:t>
            </w:r>
          </w:p>
        </w:tc>
        <w:tc>
          <w:tcPr>
            <w:tcW w:w="2396" w:type="dxa"/>
            <w:shd w:val="clear" w:color="auto" w:fill="auto"/>
          </w:tcPr>
          <w:p w:rsidR="00490DFD" w:rsidRPr="00EE5276" w:rsidRDefault="00490DFD" w:rsidP="00A06F9A">
            <w:r w:rsidRPr="00EE5276">
              <w:rPr>
                <w:sz w:val="22"/>
                <w:szCs w:val="22"/>
              </w:rPr>
              <w:t xml:space="preserve">S. </w:t>
            </w:r>
            <w:proofErr w:type="spellStart"/>
            <w:r w:rsidRPr="00EE5276">
              <w:rPr>
                <w:sz w:val="22"/>
                <w:szCs w:val="22"/>
              </w:rPr>
              <w:t>Mbuthi</w:t>
            </w:r>
            <w:proofErr w:type="spellEnd"/>
          </w:p>
        </w:tc>
        <w:tc>
          <w:tcPr>
            <w:tcW w:w="456" w:type="dxa"/>
            <w:shd w:val="clear" w:color="auto" w:fill="auto"/>
          </w:tcPr>
          <w:p w:rsidR="00490DFD" w:rsidRPr="00EE5276" w:rsidRDefault="00490DFD" w:rsidP="00A06F9A"/>
        </w:tc>
        <w:tc>
          <w:tcPr>
            <w:tcW w:w="2157" w:type="dxa"/>
            <w:shd w:val="clear" w:color="auto" w:fill="auto"/>
          </w:tcPr>
          <w:p w:rsidR="00490DFD" w:rsidRPr="00EE5276" w:rsidRDefault="00490DFD" w:rsidP="00A06F9A">
            <w:r w:rsidRPr="00EE5276">
              <w:rPr>
                <w:sz w:val="22"/>
                <w:szCs w:val="22"/>
              </w:rPr>
              <w:t>E. Reyes</w:t>
            </w:r>
          </w:p>
        </w:tc>
        <w:tc>
          <w:tcPr>
            <w:tcW w:w="458" w:type="dxa"/>
            <w:shd w:val="clear" w:color="auto" w:fill="auto"/>
          </w:tcPr>
          <w:p w:rsidR="00490DFD" w:rsidRPr="00EE5276" w:rsidRDefault="00490DFD" w:rsidP="00A06F9A"/>
        </w:tc>
        <w:tc>
          <w:tcPr>
            <w:tcW w:w="2279" w:type="dxa"/>
            <w:shd w:val="clear" w:color="auto" w:fill="auto"/>
          </w:tcPr>
          <w:p w:rsidR="00490DFD" w:rsidRPr="00EE5276" w:rsidRDefault="00490DFD" w:rsidP="00A06F9A">
            <w:r w:rsidRPr="00EE5276">
              <w:rPr>
                <w:sz w:val="22"/>
                <w:szCs w:val="22"/>
              </w:rPr>
              <w:t xml:space="preserve">L. </w:t>
            </w:r>
            <w:proofErr w:type="spellStart"/>
            <w:r w:rsidRPr="00EE5276">
              <w:rPr>
                <w:sz w:val="22"/>
                <w:szCs w:val="22"/>
              </w:rPr>
              <w:t>Muñiz</w:t>
            </w:r>
            <w:proofErr w:type="spellEnd"/>
          </w:p>
        </w:tc>
        <w:tc>
          <w:tcPr>
            <w:tcW w:w="456" w:type="dxa"/>
            <w:shd w:val="clear" w:color="auto" w:fill="auto"/>
          </w:tcPr>
          <w:p w:rsidR="00490DFD" w:rsidRPr="00EE5276" w:rsidRDefault="00490DFD" w:rsidP="00A06F9A">
            <w:r>
              <w:rPr>
                <w:sz w:val="22"/>
                <w:szCs w:val="22"/>
              </w:rPr>
              <w:t>x</w:t>
            </w:r>
          </w:p>
        </w:tc>
        <w:tc>
          <w:tcPr>
            <w:tcW w:w="2066" w:type="dxa"/>
            <w:shd w:val="clear" w:color="auto" w:fill="auto"/>
          </w:tcPr>
          <w:p w:rsidR="00490DFD" w:rsidRPr="00EE5276" w:rsidRDefault="00490DFD" w:rsidP="00A06F9A">
            <w:r w:rsidRPr="00EE5276">
              <w:rPr>
                <w:sz w:val="22"/>
                <w:szCs w:val="22"/>
              </w:rPr>
              <w:t xml:space="preserve">S. </w:t>
            </w:r>
            <w:proofErr w:type="spellStart"/>
            <w:r w:rsidRPr="00EE5276">
              <w:rPr>
                <w:sz w:val="22"/>
                <w:szCs w:val="22"/>
              </w:rPr>
              <w:t>Nassar</w:t>
            </w:r>
            <w:proofErr w:type="spellEnd"/>
          </w:p>
        </w:tc>
        <w:tc>
          <w:tcPr>
            <w:tcW w:w="500" w:type="dxa"/>
            <w:shd w:val="clear" w:color="auto" w:fill="auto"/>
          </w:tcPr>
          <w:p w:rsidR="00490DFD" w:rsidRPr="00EE5276" w:rsidRDefault="00490DFD" w:rsidP="00A06F9A">
            <w:r>
              <w:rPr>
                <w:sz w:val="22"/>
                <w:szCs w:val="22"/>
              </w:rPr>
              <w:t>x</w:t>
            </w:r>
          </w:p>
        </w:tc>
        <w:tc>
          <w:tcPr>
            <w:tcW w:w="3120" w:type="dxa"/>
            <w:shd w:val="clear" w:color="auto" w:fill="auto"/>
          </w:tcPr>
          <w:p w:rsidR="00490DFD" w:rsidRPr="00EE5276" w:rsidRDefault="00490DFD" w:rsidP="00A06F9A">
            <w:r w:rsidRPr="00EE5276">
              <w:rPr>
                <w:sz w:val="22"/>
                <w:szCs w:val="22"/>
              </w:rPr>
              <w:t xml:space="preserve">J. </w:t>
            </w:r>
            <w:proofErr w:type="spellStart"/>
            <w:r w:rsidRPr="00EE5276">
              <w:rPr>
                <w:sz w:val="22"/>
                <w:szCs w:val="22"/>
              </w:rPr>
              <w:t>Pellitteri</w:t>
            </w:r>
            <w:proofErr w:type="spellEnd"/>
          </w:p>
        </w:tc>
      </w:tr>
      <w:tr w:rsidR="00490DFD" w:rsidRPr="00EE5276" w:rsidTr="00A06F9A">
        <w:tc>
          <w:tcPr>
            <w:tcW w:w="456" w:type="dxa"/>
            <w:shd w:val="clear" w:color="auto" w:fill="auto"/>
          </w:tcPr>
          <w:p w:rsidR="00490DFD" w:rsidRPr="00EE5276" w:rsidRDefault="00490DFD" w:rsidP="00A06F9A">
            <w:r>
              <w:rPr>
                <w:sz w:val="22"/>
                <w:szCs w:val="22"/>
              </w:rPr>
              <w:t>x</w:t>
            </w:r>
          </w:p>
        </w:tc>
        <w:tc>
          <w:tcPr>
            <w:tcW w:w="2396" w:type="dxa"/>
            <w:shd w:val="clear" w:color="auto" w:fill="auto"/>
          </w:tcPr>
          <w:p w:rsidR="00490DFD" w:rsidRPr="00EE5276" w:rsidRDefault="00490DFD" w:rsidP="00A06F9A">
            <w:r w:rsidRPr="00EE5276">
              <w:rPr>
                <w:sz w:val="22"/>
                <w:szCs w:val="22"/>
              </w:rPr>
              <w:t>A. Pérez</w:t>
            </w:r>
          </w:p>
        </w:tc>
        <w:tc>
          <w:tcPr>
            <w:tcW w:w="456" w:type="dxa"/>
            <w:shd w:val="clear" w:color="auto" w:fill="auto"/>
          </w:tcPr>
          <w:p w:rsidR="00490DFD" w:rsidRPr="00EE5276" w:rsidRDefault="00490DFD" w:rsidP="00A06F9A">
            <w:r>
              <w:rPr>
                <w:sz w:val="22"/>
                <w:szCs w:val="22"/>
              </w:rPr>
              <w:t>x</w:t>
            </w:r>
          </w:p>
        </w:tc>
        <w:tc>
          <w:tcPr>
            <w:tcW w:w="2157" w:type="dxa"/>
            <w:shd w:val="clear" w:color="auto" w:fill="auto"/>
          </w:tcPr>
          <w:p w:rsidR="00490DFD" w:rsidRPr="00EE5276" w:rsidRDefault="00490DFD" w:rsidP="00A06F9A">
            <w:r w:rsidRPr="00EE5276">
              <w:rPr>
                <w:sz w:val="22"/>
                <w:szCs w:val="22"/>
              </w:rPr>
              <w:t>J. Pérez-Garcia</w:t>
            </w:r>
          </w:p>
        </w:tc>
        <w:tc>
          <w:tcPr>
            <w:tcW w:w="458" w:type="dxa"/>
            <w:shd w:val="clear" w:color="auto" w:fill="auto"/>
          </w:tcPr>
          <w:p w:rsidR="00490DFD" w:rsidRPr="00EE5276" w:rsidRDefault="00490DFD" w:rsidP="00A06F9A">
            <w:r>
              <w:rPr>
                <w:sz w:val="22"/>
                <w:szCs w:val="22"/>
              </w:rPr>
              <w:t>x</w:t>
            </w:r>
          </w:p>
        </w:tc>
        <w:tc>
          <w:tcPr>
            <w:tcW w:w="2279" w:type="dxa"/>
            <w:shd w:val="clear" w:color="auto" w:fill="auto"/>
          </w:tcPr>
          <w:p w:rsidR="00490DFD" w:rsidRPr="00EE5276" w:rsidRDefault="00490DFD" w:rsidP="00A06F9A">
            <w:r w:rsidRPr="00EE5276">
              <w:rPr>
                <w:sz w:val="22"/>
                <w:szCs w:val="22"/>
              </w:rPr>
              <w:t xml:space="preserve">S. </w:t>
            </w:r>
            <w:proofErr w:type="spellStart"/>
            <w:r w:rsidRPr="00EE5276">
              <w:rPr>
                <w:sz w:val="22"/>
                <w:szCs w:val="22"/>
              </w:rPr>
              <w:t>Poulter</w:t>
            </w:r>
            <w:proofErr w:type="spellEnd"/>
          </w:p>
        </w:tc>
        <w:tc>
          <w:tcPr>
            <w:tcW w:w="456" w:type="dxa"/>
            <w:shd w:val="clear" w:color="auto" w:fill="auto"/>
          </w:tcPr>
          <w:p w:rsidR="00490DFD" w:rsidRPr="00EE5276" w:rsidRDefault="00490DFD" w:rsidP="00A06F9A"/>
        </w:tc>
        <w:tc>
          <w:tcPr>
            <w:tcW w:w="2066" w:type="dxa"/>
            <w:shd w:val="clear" w:color="auto" w:fill="auto"/>
          </w:tcPr>
          <w:p w:rsidR="00490DFD" w:rsidRPr="00EE5276" w:rsidRDefault="00490DFD" w:rsidP="00A06F9A">
            <w:pPr>
              <w:numPr>
                <w:ilvl w:val="0"/>
                <w:numId w:val="1"/>
              </w:numPr>
            </w:pPr>
            <w:r w:rsidRPr="00EE5276">
              <w:rPr>
                <w:sz w:val="22"/>
                <w:szCs w:val="22"/>
              </w:rPr>
              <w:t>Quinn</w:t>
            </w:r>
          </w:p>
        </w:tc>
        <w:tc>
          <w:tcPr>
            <w:tcW w:w="500" w:type="dxa"/>
            <w:shd w:val="clear" w:color="auto" w:fill="auto"/>
          </w:tcPr>
          <w:p w:rsidR="00490DFD" w:rsidRPr="00EE5276" w:rsidRDefault="00490DFD" w:rsidP="00A06F9A">
            <w:r>
              <w:rPr>
                <w:sz w:val="22"/>
                <w:szCs w:val="22"/>
              </w:rPr>
              <w:t>x</w:t>
            </w:r>
          </w:p>
        </w:tc>
        <w:tc>
          <w:tcPr>
            <w:tcW w:w="3120" w:type="dxa"/>
            <w:shd w:val="clear" w:color="auto" w:fill="auto"/>
          </w:tcPr>
          <w:p w:rsidR="00490DFD" w:rsidRPr="00EE5276" w:rsidRDefault="00490DFD" w:rsidP="00A06F9A">
            <w:r w:rsidRPr="00EE5276">
              <w:rPr>
                <w:sz w:val="22"/>
                <w:szCs w:val="22"/>
              </w:rPr>
              <w:t>T. Rivas</w:t>
            </w:r>
          </w:p>
        </w:tc>
      </w:tr>
      <w:tr w:rsidR="00490DFD" w:rsidRPr="00EE5276" w:rsidTr="00A06F9A">
        <w:tc>
          <w:tcPr>
            <w:tcW w:w="456" w:type="dxa"/>
            <w:shd w:val="clear" w:color="auto" w:fill="auto"/>
          </w:tcPr>
          <w:p w:rsidR="00490DFD" w:rsidRPr="00EE5276" w:rsidRDefault="00490DFD" w:rsidP="00A06F9A">
            <w:r>
              <w:rPr>
                <w:sz w:val="22"/>
                <w:szCs w:val="22"/>
              </w:rPr>
              <w:t>x</w:t>
            </w:r>
          </w:p>
        </w:tc>
        <w:tc>
          <w:tcPr>
            <w:tcW w:w="2396" w:type="dxa"/>
            <w:shd w:val="clear" w:color="auto" w:fill="auto"/>
          </w:tcPr>
          <w:p w:rsidR="00490DFD" w:rsidRPr="00EE5276" w:rsidRDefault="00490DFD" w:rsidP="00A06F9A">
            <w:r w:rsidRPr="00EE5276">
              <w:rPr>
                <w:sz w:val="22"/>
                <w:szCs w:val="22"/>
              </w:rPr>
              <w:t>H. Sanchez</w:t>
            </w:r>
          </w:p>
        </w:tc>
        <w:tc>
          <w:tcPr>
            <w:tcW w:w="456" w:type="dxa"/>
            <w:shd w:val="clear" w:color="auto" w:fill="auto"/>
          </w:tcPr>
          <w:p w:rsidR="00490DFD" w:rsidRPr="00EE5276" w:rsidRDefault="00490DFD" w:rsidP="00A06F9A">
            <w:r>
              <w:rPr>
                <w:sz w:val="22"/>
                <w:szCs w:val="22"/>
              </w:rPr>
              <w:t>x</w:t>
            </w:r>
          </w:p>
        </w:tc>
        <w:tc>
          <w:tcPr>
            <w:tcW w:w="2157" w:type="dxa"/>
            <w:shd w:val="clear" w:color="auto" w:fill="auto"/>
          </w:tcPr>
          <w:p w:rsidR="00490DFD" w:rsidRPr="00EE5276" w:rsidRDefault="00490DFD" w:rsidP="00A06F9A">
            <w:r w:rsidRPr="00EE5276">
              <w:rPr>
                <w:sz w:val="22"/>
                <w:szCs w:val="22"/>
              </w:rPr>
              <w:t>J. Smith</w:t>
            </w:r>
          </w:p>
        </w:tc>
        <w:tc>
          <w:tcPr>
            <w:tcW w:w="458" w:type="dxa"/>
            <w:shd w:val="clear" w:color="auto" w:fill="auto"/>
          </w:tcPr>
          <w:p w:rsidR="00490DFD" w:rsidRPr="00EE5276" w:rsidRDefault="00490DFD" w:rsidP="00A06F9A">
            <w:r>
              <w:rPr>
                <w:sz w:val="22"/>
                <w:szCs w:val="22"/>
              </w:rPr>
              <w:t>x</w:t>
            </w:r>
          </w:p>
        </w:tc>
        <w:tc>
          <w:tcPr>
            <w:tcW w:w="2279" w:type="dxa"/>
            <w:shd w:val="clear" w:color="auto" w:fill="auto"/>
          </w:tcPr>
          <w:p w:rsidR="00490DFD" w:rsidRPr="00EE5276" w:rsidRDefault="00490DFD" w:rsidP="00A06F9A">
            <w:r w:rsidRPr="00EE5276">
              <w:rPr>
                <w:sz w:val="22"/>
                <w:szCs w:val="22"/>
              </w:rPr>
              <w:t>L. Soto</w:t>
            </w:r>
          </w:p>
        </w:tc>
        <w:tc>
          <w:tcPr>
            <w:tcW w:w="456" w:type="dxa"/>
            <w:shd w:val="clear" w:color="auto" w:fill="auto"/>
          </w:tcPr>
          <w:p w:rsidR="00490DFD" w:rsidRPr="00EE5276" w:rsidRDefault="00490DFD" w:rsidP="00A06F9A">
            <w:r w:rsidRPr="00EE5276">
              <w:rPr>
                <w:sz w:val="22"/>
                <w:szCs w:val="22"/>
              </w:rPr>
              <w:t>x</w:t>
            </w:r>
          </w:p>
        </w:tc>
        <w:tc>
          <w:tcPr>
            <w:tcW w:w="2066" w:type="dxa"/>
            <w:shd w:val="clear" w:color="auto" w:fill="auto"/>
          </w:tcPr>
          <w:p w:rsidR="00490DFD" w:rsidRPr="00EE5276" w:rsidRDefault="00490DFD" w:rsidP="00A06F9A">
            <w:pPr>
              <w:numPr>
                <w:ilvl w:val="0"/>
                <w:numId w:val="2"/>
              </w:numPr>
            </w:pPr>
            <w:r w:rsidRPr="00EE5276">
              <w:rPr>
                <w:sz w:val="22"/>
                <w:szCs w:val="22"/>
              </w:rPr>
              <w:t>Thomas</w:t>
            </w:r>
          </w:p>
        </w:tc>
        <w:tc>
          <w:tcPr>
            <w:tcW w:w="500" w:type="dxa"/>
            <w:shd w:val="clear" w:color="auto" w:fill="auto"/>
          </w:tcPr>
          <w:p w:rsidR="00490DFD" w:rsidRPr="00EE5276" w:rsidRDefault="00490DFD" w:rsidP="00A06F9A">
            <w:r w:rsidRPr="00EE5276">
              <w:rPr>
                <w:sz w:val="22"/>
                <w:szCs w:val="22"/>
              </w:rPr>
              <w:t>x</w:t>
            </w:r>
          </w:p>
        </w:tc>
        <w:tc>
          <w:tcPr>
            <w:tcW w:w="3120" w:type="dxa"/>
            <w:shd w:val="clear" w:color="auto" w:fill="auto"/>
          </w:tcPr>
          <w:p w:rsidR="00490DFD" w:rsidRPr="00EE5276" w:rsidRDefault="00490DFD" w:rsidP="00A06F9A">
            <w:pPr>
              <w:numPr>
                <w:ilvl w:val="0"/>
                <w:numId w:val="1"/>
              </w:numPr>
            </w:pPr>
            <w:r w:rsidRPr="00EE5276">
              <w:rPr>
                <w:sz w:val="22"/>
                <w:szCs w:val="22"/>
              </w:rPr>
              <w:t>Ton</w:t>
            </w:r>
          </w:p>
        </w:tc>
      </w:tr>
      <w:tr w:rsidR="00490DFD" w:rsidRPr="00EE5276" w:rsidTr="00A06F9A">
        <w:tc>
          <w:tcPr>
            <w:tcW w:w="456" w:type="dxa"/>
            <w:shd w:val="clear" w:color="auto" w:fill="auto"/>
          </w:tcPr>
          <w:p w:rsidR="00490DFD" w:rsidRPr="00EE5276" w:rsidRDefault="00490DFD" w:rsidP="00A06F9A">
            <w:r w:rsidRPr="00EE5276">
              <w:rPr>
                <w:sz w:val="22"/>
                <w:szCs w:val="22"/>
              </w:rPr>
              <w:t>x</w:t>
            </w:r>
          </w:p>
        </w:tc>
        <w:tc>
          <w:tcPr>
            <w:tcW w:w="2396" w:type="dxa"/>
            <w:shd w:val="clear" w:color="auto" w:fill="auto"/>
          </w:tcPr>
          <w:p w:rsidR="00490DFD" w:rsidRPr="00EE5276" w:rsidRDefault="00490DFD" w:rsidP="00A06F9A">
            <w:r w:rsidRPr="00EE5276">
              <w:rPr>
                <w:sz w:val="22"/>
                <w:szCs w:val="22"/>
              </w:rPr>
              <w:t>L. Trejo</w:t>
            </w:r>
          </w:p>
        </w:tc>
        <w:tc>
          <w:tcPr>
            <w:tcW w:w="456" w:type="dxa"/>
            <w:shd w:val="clear" w:color="auto" w:fill="auto"/>
          </w:tcPr>
          <w:p w:rsidR="00490DFD" w:rsidRPr="00EE5276" w:rsidRDefault="00490DFD" w:rsidP="00A06F9A">
            <w:r>
              <w:rPr>
                <w:sz w:val="22"/>
                <w:szCs w:val="22"/>
              </w:rPr>
              <w:t>x</w:t>
            </w:r>
          </w:p>
        </w:tc>
        <w:tc>
          <w:tcPr>
            <w:tcW w:w="2157" w:type="dxa"/>
            <w:shd w:val="clear" w:color="auto" w:fill="auto"/>
          </w:tcPr>
          <w:p w:rsidR="00490DFD" w:rsidRPr="00EE5276" w:rsidRDefault="00490DFD" w:rsidP="00A06F9A">
            <w:r w:rsidRPr="00EE5276">
              <w:rPr>
                <w:sz w:val="22"/>
                <w:szCs w:val="22"/>
              </w:rPr>
              <w:t>R. Wilson</w:t>
            </w:r>
          </w:p>
        </w:tc>
        <w:tc>
          <w:tcPr>
            <w:tcW w:w="458" w:type="dxa"/>
            <w:shd w:val="clear" w:color="auto" w:fill="auto"/>
          </w:tcPr>
          <w:p w:rsidR="00490DFD" w:rsidRPr="00EE5276" w:rsidRDefault="00490DFD" w:rsidP="00A06F9A">
            <w:r>
              <w:rPr>
                <w:sz w:val="22"/>
                <w:szCs w:val="22"/>
              </w:rPr>
              <w:t>x</w:t>
            </w:r>
          </w:p>
        </w:tc>
        <w:tc>
          <w:tcPr>
            <w:tcW w:w="2279" w:type="dxa"/>
            <w:shd w:val="clear" w:color="auto" w:fill="auto"/>
          </w:tcPr>
          <w:p w:rsidR="00490DFD" w:rsidRPr="00EE5276" w:rsidRDefault="00490DFD" w:rsidP="00A06F9A">
            <w:r w:rsidRPr="00EE5276">
              <w:rPr>
                <w:sz w:val="22"/>
                <w:szCs w:val="22"/>
              </w:rPr>
              <w:t>S. Wright</w:t>
            </w:r>
          </w:p>
        </w:tc>
        <w:tc>
          <w:tcPr>
            <w:tcW w:w="456" w:type="dxa"/>
            <w:shd w:val="clear" w:color="auto" w:fill="auto"/>
          </w:tcPr>
          <w:p w:rsidR="00490DFD" w:rsidRPr="00EE5276" w:rsidRDefault="00490DFD" w:rsidP="00A06F9A"/>
        </w:tc>
        <w:tc>
          <w:tcPr>
            <w:tcW w:w="2066" w:type="dxa"/>
            <w:shd w:val="clear" w:color="auto" w:fill="auto"/>
          </w:tcPr>
          <w:p w:rsidR="00490DFD" w:rsidRPr="00EE5276" w:rsidRDefault="00490DFD" w:rsidP="00A06F9A"/>
        </w:tc>
        <w:tc>
          <w:tcPr>
            <w:tcW w:w="500" w:type="dxa"/>
            <w:shd w:val="clear" w:color="auto" w:fill="auto"/>
          </w:tcPr>
          <w:p w:rsidR="00490DFD" w:rsidRPr="00EE5276" w:rsidRDefault="00490DFD" w:rsidP="00A06F9A"/>
        </w:tc>
        <w:tc>
          <w:tcPr>
            <w:tcW w:w="3120" w:type="dxa"/>
            <w:shd w:val="clear" w:color="auto" w:fill="auto"/>
          </w:tcPr>
          <w:p w:rsidR="00490DFD" w:rsidRPr="00EE5276" w:rsidRDefault="00490DFD" w:rsidP="00A06F9A"/>
        </w:tc>
      </w:tr>
    </w:tbl>
    <w:p w:rsidR="00490DFD" w:rsidRPr="00EE5276" w:rsidRDefault="00490DFD" w:rsidP="00490DFD">
      <w:pPr>
        <w:ind w:left="-600"/>
        <w:rPr>
          <w:sz w:val="22"/>
          <w:szCs w:val="22"/>
        </w:rPr>
      </w:pPr>
      <w:r w:rsidRPr="00EE5276">
        <w:rPr>
          <w:sz w:val="22"/>
          <w:szCs w:val="22"/>
        </w:rPr>
        <w:tab/>
      </w:r>
      <w:r w:rsidRPr="00EE5276">
        <w:rPr>
          <w:sz w:val="22"/>
          <w:szCs w:val="22"/>
        </w:rPr>
        <w:tab/>
      </w:r>
    </w:p>
    <w:p w:rsidR="00490DFD" w:rsidRPr="00EE5276" w:rsidRDefault="00490DFD" w:rsidP="00490DFD">
      <w:pPr>
        <w:ind w:left="-600"/>
        <w:rPr>
          <w:sz w:val="22"/>
          <w:szCs w:val="22"/>
        </w:rPr>
      </w:pPr>
    </w:p>
    <w:tbl>
      <w:tblPr>
        <w:tblW w:w="140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3420"/>
        <w:gridCol w:w="5417"/>
        <w:gridCol w:w="4243"/>
      </w:tblGrid>
      <w:tr w:rsidR="00490DFD" w:rsidRPr="007833A9" w:rsidTr="00A06F9A">
        <w:trPr>
          <w:tblHeader/>
        </w:trPr>
        <w:tc>
          <w:tcPr>
            <w:tcW w:w="960" w:type="dxa"/>
          </w:tcPr>
          <w:p w:rsidR="00490DFD" w:rsidRPr="007833A9" w:rsidRDefault="00490DFD" w:rsidP="00A06F9A">
            <w:pPr>
              <w:jc w:val="center"/>
              <w:rPr>
                <w:rFonts w:ascii="Arial" w:hAnsi="Arial" w:cs="Arial"/>
                <w:b/>
                <w:bCs/>
              </w:rPr>
            </w:pPr>
            <w:r w:rsidRPr="007833A9">
              <w:rPr>
                <w:rFonts w:ascii="Arial" w:hAnsi="Arial" w:cs="Arial"/>
                <w:b/>
                <w:bCs/>
              </w:rPr>
              <w:t>Item</w:t>
            </w:r>
          </w:p>
        </w:tc>
        <w:tc>
          <w:tcPr>
            <w:tcW w:w="3420" w:type="dxa"/>
          </w:tcPr>
          <w:p w:rsidR="00490DFD" w:rsidRPr="007833A9" w:rsidRDefault="00490DFD" w:rsidP="00A06F9A">
            <w:pPr>
              <w:jc w:val="center"/>
              <w:rPr>
                <w:rFonts w:ascii="Arial" w:hAnsi="Arial" w:cs="Arial"/>
                <w:b/>
                <w:bCs/>
              </w:rPr>
            </w:pPr>
            <w:r w:rsidRPr="007833A9">
              <w:rPr>
                <w:rFonts w:ascii="Arial" w:hAnsi="Arial" w:cs="Arial"/>
                <w:b/>
                <w:bCs/>
              </w:rPr>
              <w:t>Agenda Topic</w:t>
            </w:r>
          </w:p>
        </w:tc>
        <w:tc>
          <w:tcPr>
            <w:tcW w:w="5417" w:type="dxa"/>
          </w:tcPr>
          <w:p w:rsidR="00490DFD" w:rsidRPr="007833A9" w:rsidRDefault="00490DFD" w:rsidP="00A06F9A">
            <w:pPr>
              <w:jc w:val="center"/>
              <w:rPr>
                <w:rFonts w:ascii="Arial" w:hAnsi="Arial" w:cs="Arial"/>
                <w:b/>
                <w:bCs/>
              </w:rPr>
            </w:pPr>
            <w:r w:rsidRPr="007833A9">
              <w:rPr>
                <w:rFonts w:ascii="Arial" w:hAnsi="Arial" w:cs="Arial"/>
                <w:b/>
                <w:bCs/>
              </w:rPr>
              <w:t>Discussion</w:t>
            </w:r>
          </w:p>
        </w:tc>
        <w:tc>
          <w:tcPr>
            <w:tcW w:w="4243" w:type="dxa"/>
          </w:tcPr>
          <w:p w:rsidR="00490DFD" w:rsidRPr="007833A9" w:rsidRDefault="00490DFD" w:rsidP="00A06F9A">
            <w:pPr>
              <w:jc w:val="center"/>
              <w:rPr>
                <w:rFonts w:ascii="Arial" w:hAnsi="Arial" w:cs="Arial"/>
                <w:b/>
                <w:bCs/>
              </w:rPr>
            </w:pPr>
            <w:r w:rsidRPr="007833A9">
              <w:rPr>
                <w:rFonts w:ascii="Arial" w:hAnsi="Arial" w:cs="Arial"/>
                <w:b/>
                <w:bCs/>
              </w:rPr>
              <w:t>Outcome</w:t>
            </w:r>
          </w:p>
          <w:p w:rsidR="00490DFD" w:rsidRPr="007833A9" w:rsidRDefault="00490DFD" w:rsidP="00A06F9A">
            <w:pPr>
              <w:jc w:val="center"/>
              <w:rPr>
                <w:rFonts w:ascii="Arial" w:hAnsi="Arial" w:cs="Arial"/>
                <w:b/>
                <w:bCs/>
              </w:rPr>
            </w:pPr>
          </w:p>
        </w:tc>
      </w:tr>
      <w:tr w:rsidR="00490DFD" w:rsidRPr="007833A9" w:rsidTr="00A06F9A">
        <w:tc>
          <w:tcPr>
            <w:tcW w:w="960" w:type="dxa"/>
          </w:tcPr>
          <w:p w:rsidR="00490DFD" w:rsidRPr="007833A9" w:rsidRDefault="00490DFD" w:rsidP="00A06F9A">
            <w:pPr>
              <w:rPr>
                <w:rFonts w:ascii="Arial" w:hAnsi="Arial" w:cs="Arial"/>
                <w:sz w:val="20"/>
                <w:szCs w:val="20"/>
              </w:rPr>
            </w:pPr>
            <w:r w:rsidRPr="007833A9">
              <w:rPr>
                <w:rFonts w:ascii="Arial" w:hAnsi="Arial" w:cs="Arial"/>
                <w:sz w:val="20"/>
                <w:szCs w:val="20"/>
              </w:rPr>
              <w:t>1.0</w:t>
            </w:r>
          </w:p>
        </w:tc>
        <w:tc>
          <w:tcPr>
            <w:tcW w:w="3420" w:type="dxa"/>
          </w:tcPr>
          <w:p w:rsidR="00490DFD" w:rsidRDefault="00490DFD" w:rsidP="00A06F9A">
            <w:pPr>
              <w:rPr>
                <w:rFonts w:ascii="Arial" w:hAnsi="Arial" w:cs="Arial"/>
                <w:b/>
              </w:rPr>
            </w:pPr>
            <w:r>
              <w:rPr>
                <w:rFonts w:ascii="Arial" w:hAnsi="Arial" w:cs="Arial"/>
                <w:b/>
                <w:sz w:val="22"/>
                <w:szCs w:val="22"/>
              </w:rPr>
              <w:t xml:space="preserve">Call to Order </w:t>
            </w:r>
          </w:p>
          <w:p w:rsidR="00490DFD" w:rsidRPr="007833A9" w:rsidRDefault="00490DFD" w:rsidP="00A06F9A">
            <w:pPr>
              <w:ind w:left="720"/>
              <w:rPr>
                <w:rFonts w:ascii="Arial" w:hAnsi="Arial" w:cs="Arial"/>
                <w:b/>
              </w:rPr>
            </w:pPr>
          </w:p>
          <w:p w:rsidR="00490DFD" w:rsidRPr="007833A9" w:rsidRDefault="00490DFD" w:rsidP="00A06F9A">
            <w:pPr>
              <w:rPr>
                <w:rFonts w:ascii="Arial" w:hAnsi="Arial" w:cs="Arial"/>
                <w:b/>
              </w:rPr>
            </w:pPr>
          </w:p>
          <w:p w:rsidR="00490DFD" w:rsidRPr="007833A9" w:rsidRDefault="00490DFD" w:rsidP="00A06F9A">
            <w:pPr>
              <w:rPr>
                <w:rFonts w:ascii="Arial" w:hAnsi="Arial" w:cs="Arial"/>
                <w:b/>
              </w:rPr>
            </w:pPr>
          </w:p>
        </w:tc>
        <w:tc>
          <w:tcPr>
            <w:tcW w:w="5417" w:type="dxa"/>
          </w:tcPr>
          <w:p w:rsidR="00490DFD" w:rsidRPr="007833A9" w:rsidRDefault="00490DFD" w:rsidP="00A06F9A">
            <w:pPr>
              <w:rPr>
                <w:rFonts w:ascii="Arial" w:hAnsi="Arial" w:cs="Arial"/>
                <w:iCs/>
                <w:sz w:val="20"/>
                <w:szCs w:val="20"/>
              </w:rPr>
            </w:pPr>
          </w:p>
          <w:p w:rsidR="00490DFD" w:rsidRPr="007833A9" w:rsidRDefault="00490DFD" w:rsidP="00A06F9A">
            <w:pPr>
              <w:rPr>
                <w:rFonts w:ascii="Arial" w:hAnsi="Arial" w:cs="Arial"/>
                <w:iCs/>
                <w:sz w:val="20"/>
                <w:szCs w:val="20"/>
              </w:rPr>
            </w:pPr>
          </w:p>
          <w:p w:rsidR="00490DFD" w:rsidRPr="007833A9" w:rsidRDefault="00490DFD" w:rsidP="00A06F9A">
            <w:pPr>
              <w:rPr>
                <w:rFonts w:ascii="Arial" w:hAnsi="Arial" w:cs="Arial"/>
                <w:iCs/>
                <w:sz w:val="20"/>
                <w:szCs w:val="20"/>
              </w:rPr>
            </w:pPr>
          </w:p>
          <w:p w:rsidR="00490DFD" w:rsidRPr="007833A9" w:rsidRDefault="00490DFD" w:rsidP="00A06F9A">
            <w:pPr>
              <w:rPr>
                <w:rFonts w:ascii="Arial" w:hAnsi="Arial" w:cs="Arial"/>
                <w:iCs/>
                <w:sz w:val="20"/>
                <w:szCs w:val="20"/>
              </w:rPr>
            </w:pPr>
          </w:p>
        </w:tc>
        <w:tc>
          <w:tcPr>
            <w:tcW w:w="4243" w:type="dxa"/>
          </w:tcPr>
          <w:p w:rsidR="00490DFD" w:rsidRDefault="00490DFD" w:rsidP="00A06F9A">
            <w:pPr>
              <w:rPr>
                <w:rFonts w:ascii="Arial" w:hAnsi="Arial" w:cs="Arial"/>
                <w:sz w:val="20"/>
                <w:szCs w:val="20"/>
              </w:rPr>
            </w:pPr>
            <w:r>
              <w:rPr>
                <w:rFonts w:ascii="Arial" w:hAnsi="Arial" w:cs="Arial"/>
                <w:sz w:val="20"/>
                <w:szCs w:val="20"/>
              </w:rPr>
              <w:t>Meeting called to order at 1:00 P.M.</w:t>
            </w:r>
          </w:p>
          <w:p w:rsidR="00490DFD" w:rsidRPr="007833A9" w:rsidRDefault="00490DFD" w:rsidP="00A06F9A">
            <w:pPr>
              <w:rPr>
                <w:rFonts w:ascii="Arial" w:hAnsi="Arial" w:cs="Arial"/>
                <w:sz w:val="20"/>
                <w:szCs w:val="20"/>
              </w:rPr>
            </w:pPr>
          </w:p>
          <w:p w:rsidR="00490DFD" w:rsidRPr="007833A9" w:rsidRDefault="00490DFD" w:rsidP="00A06F9A">
            <w:pPr>
              <w:rPr>
                <w:rFonts w:ascii="Arial" w:hAnsi="Arial" w:cs="Arial"/>
                <w:sz w:val="20"/>
                <w:szCs w:val="20"/>
              </w:rPr>
            </w:pPr>
          </w:p>
        </w:tc>
      </w:tr>
      <w:tr w:rsidR="00490DFD" w:rsidRPr="007833A9" w:rsidTr="00A06F9A">
        <w:tc>
          <w:tcPr>
            <w:tcW w:w="960" w:type="dxa"/>
          </w:tcPr>
          <w:p w:rsidR="00490DFD" w:rsidRPr="007833A9" w:rsidRDefault="00490DFD" w:rsidP="00A06F9A">
            <w:pPr>
              <w:rPr>
                <w:rFonts w:ascii="Arial" w:hAnsi="Arial" w:cs="Arial"/>
                <w:sz w:val="20"/>
                <w:szCs w:val="20"/>
              </w:rPr>
            </w:pPr>
            <w:r>
              <w:rPr>
                <w:rFonts w:ascii="Arial" w:hAnsi="Arial" w:cs="Arial"/>
                <w:sz w:val="20"/>
                <w:szCs w:val="20"/>
              </w:rPr>
              <w:t>2.0</w:t>
            </w:r>
          </w:p>
        </w:tc>
        <w:tc>
          <w:tcPr>
            <w:tcW w:w="3420" w:type="dxa"/>
          </w:tcPr>
          <w:p w:rsidR="00490DFD" w:rsidRDefault="00490DFD" w:rsidP="00A06F9A">
            <w:pPr>
              <w:rPr>
                <w:rFonts w:ascii="Arial" w:hAnsi="Arial" w:cs="Arial"/>
                <w:b/>
              </w:rPr>
            </w:pPr>
            <w:r>
              <w:rPr>
                <w:rFonts w:ascii="Arial" w:hAnsi="Arial" w:cs="Arial"/>
                <w:b/>
                <w:sz w:val="22"/>
                <w:szCs w:val="22"/>
              </w:rPr>
              <w:t xml:space="preserve">Consent Agenda </w:t>
            </w:r>
          </w:p>
        </w:tc>
        <w:tc>
          <w:tcPr>
            <w:tcW w:w="5417" w:type="dxa"/>
          </w:tcPr>
          <w:p w:rsidR="00490DFD" w:rsidRPr="007833A9" w:rsidRDefault="00490DFD" w:rsidP="00A06F9A">
            <w:pPr>
              <w:rPr>
                <w:rFonts w:ascii="Arial" w:hAnsi="Arial" w:cs="Arial"/>
                <w:iCs/>
                <w:sz w:val="20"/>
                <w:szCs w:val="20"/>
              </w:rPr>
            </w:pPr>
            <w:r>
              <w:rPr>
                <w:rFonts w:ascii="Arial" w:hAnsi="Arial" w:cs="Arial"/>
                <w:iCs/>
                <w:sz w:val="20"/>
                <w:szCs w:val="20"/>
              </w:rPr>
              <w:t>Minutes of previous meeting introduced</w:t>
            </w:r>
          </w:p>
        </w:tc>
        <w:tc>
          <w:tcPr>
            <w:tcW w:w="4243" w:type="dxa"/>
          </w:tcPr>
          <w:p w:rsidR="00490DFD" w:rsidRDefault="00490DFD" w:rsidP="00A06F9A">
            <w:pPr>
              <w:rPr>
                <w:rFonts w:ascii="Arial" w:hAnsi="Arial" w:cs="Arial"/>
                <w:sz w:val="20"/>
                <w:szCs w:val="20"/>
              </w:rPr>
            </w:pPr>
            <w:r>
              <w:rPr>
                <w:rFonts w:ascii="Arial" w:hAnsi="Arial" w:cs="Arial"/>
                <w:sz w:val="20"/>
                <w:szCs w:val="20"/>
              </w:rPr>
              <w:t>Minutes approved</w:t>
            </w:r>
          </w:p>
        </w:tc>
      </w:tr>
      <w:tr w:rsidR="00490DFD" w:rsidRPr="007833A9" w:rsidTr="00A06F9A">
        <w:tc>
          <w:tcPr>
            <w:tcW w:w="960" w:type="dxa"/>
          </w:tcPr>
          <w:p w:rsidR="00490DFD" w:rsidRDefault="00490DFD" w:rsidP="00A06F9A">
            <w:pPr>
              <w:rPr>
                <w:rFonts w:ascii="Arial" w:hAnsi="Arial" w:cs="Arial"/>
                <w:sz w:val="20"/>
                <w:szCs w:val="20"/>
              </w:rPr>
            </w:pPr>
            <w:r>
              <w:rPr>
                <w:rFonts w:ascii="Arial" w:hAnsi="Arial" w:cs="Arial"/>
                <w:sz w:val="20"/>
                <w:szCs w:val="20"/>
              </w:rPr>
              <w:t>3.0</w:t>
            </w:r>
          </w:p>
        </w:tc>
        <w:tc>
          <w:tcPr>
            <w:tcW w:w="3420" w:type="dxa"/>
          </w:tcPr>
          <w:p w:rsidR="00490DFD" w:rsidRDefault="00490DFD" w:rsidP="00A06F9A">
            <w:pPr>
              <w:rPr>
                <w:rFonts w:ascii="Arial" w:hAnsi="Arial" w:cs="Arial"/>
                <w:b/>
              </w:rPr>
            </w:pPr>
            <w:r>
              <w:rPr>
                <w:rFonts w:ascii="Arial" w:hAnsi="Arial" w:cs="Arial"/>
                <w:b/>
                <w:sz w:val="22"/>
                <w:szCs w:val="22"/>
              </w:rPr>
              <w:t xml:space="preserve">Tom Mauch </w:t>
            </w: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p>
          <w:p w:rsidR="00490DFD" w:rsidRDefault="00490DFD" w:rsidP="00A06F9A">
            <w:pPr>
              <w:rPr>
                <w:rFonts w:ascii="Arial" w:hAnsi="Arial" w:cs="Arial"/>
                <w:b/>
              </w:rPr>
            </w:pPr>
            <w:r>
              <w:rPr>
                <w:rFonts w:ascii="Arial" w:hAnsi="Arial" w:cs="Arial"/>
                <w:b/>
                <w:sz w:val="22"/>
                <w:szCs w:val="22"/>
              </w:rPr>
              <w:t>Dean’s Updates, continued</w:t>
            </w:r>
          </w:p>
          <w:p w:rsidR="00490DFD" w:rsidRDefault="00490DFD" w:rsidP="00A06F9A">
            <w:pPr>
              <w:rPr>
                <w:rFonts w:ascii="Arial" w:hAnsi="Arial" w:cs="Arial"/>
                <w:b/>
              </w:rPr>
            </w:pPr>
          </w:p>
          <w:p w:rsidR="00490DFD" w:rsidRDefault="00490DFD" w:rsidP="00A06F9A">
            <w:pPr>
              <w:rPr>
                <w:rFonts w:ascii="Arial" w:hAnsi="Arial" w:cs="Arial"/>
                <w:b/>
              </w:rPr>
            </w:pPr>
          </w:p>
        </w:tc>
        <w:tc>
          <w:tcPr>
            <w:tcW w:w="5417" w:type="dxa"/>
          </w:tcPr>
          <w:p w:rsidR="00490DFD" w:rsidRDefault="00490DFD" w:rsidP="00A06F9A">
            <w:pPr>
              <w:rPr>
                <w:rFonts w:ascii="Arial" w:hAnsi="Arial" w:cs="Arial"/>
                <w:b/>
                <w:iCs/>
                <w:sz w:val="20"/>
                <w:szCs w:val="20"/>
              </w:rPr>
            </w:pPr>
            <w:r w:rsidRPr="00275223">
              <w:rPr>
                <w:rFonts w:ascii="Arial" w:hAnsi="Arial" w:cs="Arial"/>
                <w:b/>
                <w:iCs/>
                <w:sz w:val="20"/>
                <w:szCs w:val="20"/>
              </w:rPr>
              <w:lastRenderedPageBreak/>
              <w:t>Updates</w:t>
            </w:r>
            <w:r>
              <w:rPr>
                <w:rFonts w:ascii="Arial" w:hAnsi="Arial" w:cs="Arial"/>
                <w:b/>
                <w:iCs/>
                <w:sz w:val="20"/>
                <w:szCs w:val="20"/>
              </w:rPr>
              <w:t>:</w:t>
            </w:r>
          </w:p>
          <w:p w:rsidR="00490DFD" w:rsidRPr="00275223" w:rsidRDefault="00490DFD" w:rsidP="00A06F9A">
            <w:pPr>
              <w:rPr>
                <w:rFonts w:ascii="Arial" w:hAnsi="Arial" w:cs="Arial"/>
                <w:b/>
                <w:iCs/>
                <w:sz w:val="20"/>
                <w:szCs w:val="20"/>
              </w:rPr>
            </w:pPr>
          </w:p>
          <w:p w:rsidR="00490DFD" w:rsidRDefault="00490DFD" w:rsidP="00A06F9A">
            <w:pPr>
              <w:rPr>
                <w:rFonts w:ascii="Arial" w:hAnsi="Arial" w:cs="Arial"/>
                <w:iCs/>
                <w:sz w:val="20"/>
                <w:szCs w:val="20"/>
              </w:rPr>
            </w:pPr>
            <w:r>
              <w:rPr>
                <w:rFonts w:ascii="Arial" w:hAnsi="Arial" w:cs="Arial"/>
                <w:iCs/>
                <w:sz w:val="20"/>
                <w:szCs w:val="20"/>
              </w:rPr>
              <w:t xml:space="preserve">Official introduction of our Assistant Dean, </w:t>
            </w:r>
          </w:p>
          <w:p w:rsidR="00490DFD" w:rsidRDefault="00490DFD" w:rsidP="00A06F9A">
            <w:pPr>
              <w:rPr>
                <w:rFonts w:ascii="Arial" w:hAnsi="Arial" w:cs="Arial"/>
                <w:iCs/>
                <w:sz w:val="20"/>
                <w:szCs w:val="20"/>
              </w:rPr>
            </w:pPr>
            <w:r w:rsidRPr="00275223">
              <w:rPr>
                <w:rFonts w:ascii="Arial" w:hAnsi="Arial" w:cs="Arial"/>
                <w:b/>
                <w:iCs/>
                <w:sz w:val="20"/>
                <w:szCs w:val="20"/>
              </w:rPr>
              <w:t>Francisco Dorame</w:t>
            </w:r>
            <w:r>
              <w:rPr>
                <w:rFonts w:ascii="Arial" w:hAnsi="Arial" w:cs="Arial"/>
                <w:iCs/>
                <w:sz w:val="20"/>
                <w:szCs w:val="20"/>
              </w:rPr>
              <w:t>. We’re very glad he’s here!</w:t>
            </w:r>
          </w:p>
          <w:p w:rsidR="00490DFD" w:rsidRDefault="00490DFD" w:rsidP="00A06F9A">
            <w:pPr>
              <w:rPr>
                <w:rFonts w:ascii="Arial" w:hAnsi="Arial" w:cs="Arial"/>
                <w:iCs/>
                <w:sz w:val="20"/>
                <w:szCs w:val="20"/>
              </w:rPr>
            </w:pPr>
          </w:p>
          <w:p w:rsidR="00490DFD" w:rsidRDefault="00490DFD" w:rsidP="00A06F9A">
            <w:pPr>
              <w:rPr>
                <w:rFonts w:ascii="Arial" w:hAnsi="Arial" w:cs="Arial"/>
                <w:iCs/>
                <w:sz w:val="20"/>
                <w:szCs w:val="20"/>
              </w:rPr>
            </w:pPr>
            <w:r>
              <w:rPr>
                <w:rFonts w:ascii="Arial" w:hAnsi="Arial" w:cs="Arial"/>
                <w:iCs/>
                <w:sz w:val="20"/>
                <w:szCs w:val="20"/>
              </w:rPr>
              <w:t>98% capacity for all our courses.</w:t>
            </w:r>
          </w:p>
          <w:p w:rsidR="00490DFD" w:rsidRDefault="00490DFD" w:rsidP="00A06F9A">
            <w:pPr>
              <w:rPr>
                <w:rFonts w:ascii="Arial" w:hAnsi="Arial" w:cs="Arial"/>
                <w:sz w:val="20"/>
                <w:szCs w:val="20"/>
              </w:rPr>
            </w:pPr>
            <w:r w:rsidRPr="00275223">
              <w:rPr>
                <w:rFonts w:ascii="Arial" w:hAnsi="Arial" w:cs="Arial"/>
                <w:b/>
                <w:sz w:val="20"/>
                <w:szCs w:val="20"/>
              </w:rPr>
              <w:t>Applause!:</w:t>
            </w:r>
            <w:r>
              <w:rPr>
                <w:rFonts w:ascii="Arial" w:hAnsi="Arial" w:cs="Arial"/>
                <w:sz w:val="20"/>
                <w:szCs w:val="20"/>
              </w:rPr>
              <w:t xml:space="preserve"> Tom thanked everyone for all the work during Summer and the beginning of the semester</w:t>
            </w:r>
          </w:p>
          <w:p w:rsidR="00490DFD" w:rsidRDefault="00490DFD" w:rsidP="00A06F9A">
            <w:pPr>
              <w:rPr>
                <w:rFonts w:ascii="Arial" w:hAnsi="Arial" w:cs="Arial"/>
                <w:iCs/>
                <w:sz w:val="20"/>
                <w:szCs w:val="20"/>
              </w:rPr>
            </w:pPr>
          </w:p>
          <w:p w:rsidR="00490DFD" w:rsidRDefault="00490DFD" w:rsidP="00A06F9A">
            <w:pPr>
              <w:rPr>
                <w:rFonts w:ascii="Arial" w:hAnsi="Arial" w:cs="Arial"/>
                <w:iCs/>
                <w:sz w:val="20"/>
                <w:szCs w:val="20"/>
              </w:rPr>
            </w:pPr>
            <w:r w:rsidRPr="00275223">
              <w:rPr>
                <w:rFonts w:ascii="Arial" w:hAnsi="Arial" w:cs="Arial"/>
                <w:b/>
                <w:iCs/>
                <w:sz w:val="20"/>
                <w:szCs w:val="20"/>
              </w:rPr>
              <w:t>Student Services Specialist</w:t>
            </w:r>
            <w:r>
              <w:rPr>
                <w:rFonts w:ascii="Arial" w:hAnsi="Arial" w:cs="Arial"/>
                <w:iCs/>
                <w:sz w:val="20"/>
                <w:szCs w:val="20"/>
              </w:rPr>
              <w:t xml:space="preserve"> will be hired to be in charge of orientations, probation and other workshops.</w:t>
            </w:r>
          </w:p>
          <w:p w:rsidR="00490DFD" w:rsidRDefault="00490DFD" w:rsidP="00A06F9A">
            <w:pPr>
              <w:rPr>
                <w:rFonts w:ascii="Arial" w:hAnsi="Arial" w:cs="Arial"/>
                <w:iCs/>
                <w:sz w:val="20"/>
                <w:szCs w:val="20"/>
              </w:rPr>
            </w:pPr>
          </w:p>
          <w:p w:rsidR="00490DFD" w:rsidRDefault="00490DFD" w:rsidP="00A06F9A">
            <w:pPr>
              <w:rPr>
                <w:rFonts w:ascii="Arial" w:hAnsi="Arial" w:cs="Arial"/>
                <w:iCs/>
                <w:sz w:val="20"/>
                <w:szCs w:val="20"/>
              </w:rPr>
            </w:pPr>
            <w:r w:rsidRPr="00275223">
              <w:rPr>
                <w:rFonts w:ascii="Arial" w:hAnsi="Arial" w:cs="Arial"/>
                <w:b/>
                <w:iCs/>
                <w:sz w:val="20"/>
                <w:szCs w:val="20"/>
              </w:rPr>
              <w:t>Counseling positions</w:t>
            </w:r>
            <w:r>
              <w:rPr>
                <w:rFonts w:ascii="Arial" w:hAnsi="Arial" w:cs="Arial"/>
                <w:iCs/>
                <w:sz w:val="20"/>
                <w:szCs w:val="20"/>
              </w:rPr>
              <w:t xml:space="preserve"> will be flown before the end of the year. Previous positions that were advertised and for which interviews were conducted resulted in no hires.</w:t>
            </w:r>
          </w:p>
          <w:p w:rsidR="00490DFD" w:rsidRDefault="00490DFD" w:rsidP="00A06F9A">
            <w:pPr>
              <w:rPr>
                <w:rFonts w:ascii="Arial" w:hAnsi="Arial" w:cs="Arial"/>
                <w:iCs/>
                <w:sz w:val="20"/>
                <w:szCs w:val="20"/>
              </w:rPr>
            </w:pPr>
          </w:p>
          <w:p w:rsidR="00490DFD" w:rsidRDefault="00490DFD" w:rsidP="00A06F9A">
            <w:pPr>
              <w:rPr>
                <w:rFonts w:ascii="Arial" w:hAnsi="Arial" w:cs="Arial"/>
                <w:iCs/>
                <w:sz w:val="20"/>
                <w:szCs w:val="20"/>
              </w:rPr>
            </w:pPr>
            <w:r>
              <w:rPr>
                <w:rFonts w:ascii="Arial" w:hAnsi="Arial" w:cs="Arial"/>
                <w:iCs/>
                <w:sz w:val="20"/>
                <w:szCs w:val="20"/>
              </w:rPr>
              <w:t xml:space="preserve">We will be taking a tour of </w:t>
            </w:r>
            <w:r w:rsidRPr="00275223">
              <w:rPr>
                <w:rFonts w:ascii="Arial" w:hAnsi="Arial" w:cs="Arial"/>
                <w:b/>
                <w:iCs/>
                <w:sz w:val="20"/>
                <w:szCs w:val="20"/>
              </w:rPr>
              <w:t>Bldg. 12.</w:t>
            </w:r>
            <w:r>
              <w:rPr>
                <w:rFonts w:ascii="Arial" w:hAnsi="Arial" w:cs="Arial"/>
                <w:iCs/>
                <w:sz w:val="20"/>
                <w:szCs w:val="20"/>
              </w:rPr>
              <w:t xml:space="preserve"> </w:t>
            </w:r>
          </w:p>
          <w:p w:rsidR="00490DFD" w:rsidRDefault="00490DFD" w:rsidP="00A06F9A">
            <w:pPr>
              <w:rPr>
                <w:rFonts w:ascii="Arial" w:hAnsi="Arial" w:cs="Arial"/>
                <w:iCs/>
                <w:sz w:val="20"/>
                <w:szCs w:val="20"/>
              </w:rPr>
            </w:pPr>
          </w:p>
          <w:p w:rsidR="00490DFD" w:rsidRDefault="00490DFD" w:rsidP="00A06F9A">
            <w:pPr>
              <w:rPr>
                <w:rFonts w:ascii="Arial" w:hAnsi="Arial" w:cs="Arial"/>
                <w:iCs/>
                <w:sz w:val="20"/>
                <w:szCs w:val="20"/>
              </w:rPr>
            </w:pPr>
            <w:r>
              <w:rPr>
                <w:rFonts w:ascii="Arial" w:hAnsi="Arial" w:cs="Arial"/>
                <w:iCs/>
                <w:sz w:val="20"/>
                <w:szCs w:val="20"/>
              </w:rPr>
              <w:t xml:space="preserve">There will be </w:t>
            </w:r>
            <w:r w:rsidRPr="00275223">
              <w:rPr>
                <w:rFonts w:ascii="Arial" w:hAnsi="Arial" w:cs="Arial"/>
                <w:b/>
                <w:iCs/>
                <w:sz w:val="20"/>
                <w:szCs w:val="20"/>
              </w:rPr>
              <w:t>more funds</w:t>
            </w:r>
            <w:r>
              <w:rPr>
                <w:rFonts w:ascii="Arial" w:hAnsi="Arial" w:cs="Arial"/>
                <w:iCs/>
                <w:sz w:val="20"/>
                <w:szCs w:val="20"/>
              </w:rPr>
              <w:t xml:space="preserve"> available for MBTIs </w:t>
            </w:r>
          </w:p>
          <w:p w:rsidR="00490DFD" w:rsidRDefault="00490DFD" w:rsidP="00A06F9A">
            <w:pPr>
              <w:rPr>
                <w:rFonts w:ascii="Arial" w:hAnsi="Arial" w:cs="Arial"/>
                <w:iCs/>
                <w:sz w:val="20"/>
                <w:szCs w:val="20"/>
              </w:rPr>
            </w:pPr>
          </w:p>
          <w:p w:rsidR="00490DFD" w:rsidRDefault="00490DFD" w:rsidP="00A06F9A">
            <w:pPr>
              <w:rPr>
                <w:rFonts w:ascii="Arial" w:hAnsi="Arial" w:cs="Arial"/>
                <w:iCs/>
                <w:sz w:val="20"/>
                <w:szCs w:val="20"/>
              </w:rPr>
            </w:pPr>
            <w:r w:rsidRPr="00275223">
              <w:rPr>
                <w:rFonts w:ascii="Arial" w:hAnsi="Arial" w:cs="Arial"/>
                <w:b/>
                <w:iCs/>
                <w:sz w:val="20"/>
                <w:szCs w:val="20"/>
              </w:rPr>
              <w:lastRenderedPageBreak/>
              <w:t>Student Housing on Campus</w:t>
            </w:r>
            <w:r>
              <w:rPr>
                <w:rFonts w:ascii="Arial" w:hAnsi="Arial" w:cs="Arial"/>
                <w:iCs/>
                <w:sz w:val="20"/>
                <w:szCs w:val="20"/>
              </w:rPr>
              <w:t>: Research is being conducted on the possibility of creating housing for International Students, Athletes and Veterans.</w:t>
            </w:r>
          </w:p>
          <w:p w:rsidR="00490DFD" w:rsidRDefault="00490DFD" w:rsidP="00A06F9A">
            <w:pPr>
              <w:rPr>
                <w:rFonts w:ascii="Arial" w:hAnsi="Arial" w:cs="Arial"/>
                <w:iCs/>
                <w:sz w:val="20"/>
                <w:szCs w:val="20"/>
              </w:rPr>
            </w:pPr>
          </w:p>
          <w:p w:rsidR="00490DFD" w:rsidRDefault="00490DFD" w:rsidP="00A06F9A">
            <w:pPr>
              <w:rPr>
                <w:rFonts w:ascii="Arial" w:hAnsi="Arial" w:cs="Arial"/>
                <w:iCs/>
                <w:sz w:val="20"/>
                <w:szCs w:val="20"/>
              </w:rPr>
            </w:pPr>
            <w:r w:rsidRPr="00037BAF">
              <w:rPr>
                <w:rFonts w:ascii="Arial" w:hAnsi="Arial" w:cs="Arial"/>
                <w:b/>
                <w:iCs/>
                <w:sz w:val="20"/>
                <w:szCs w:val="20"/>
              </w:rPr>
              <w:t>Transfer Center:</w:t>
            </w:r>
            <w:r>
              <w:rPr>
                <w:rFonts w:ascii="Arial" w:hAnsi="Arial" w:cs="Arial"/>
                <w:iCs/>
                <w:sz w:val="20"/>
                <w:szCs w:val="20"/>
              </w:rPr>
              <w:t xml:space="preserve"> With Heidi gone, Krystle </w:t>
            </w:r>
            <w:proofErr w:type="gramStart"/>
            <w:r>
              <w:rPr>
                <w:rFonts w:ascii="Arial" w:hAnsi="Arial" w:cs="Arial"/>
                <w:iCs/>
                <w:sz w:val="20"/>
                <w:szCs w:val="20"/>
              </w:rPr>
              <w:t>is needing</w:t>
            </w:r>
            <w:proofErr w:type="gramEnd"/>
            <w:r>
              <w:rPr>
                <w:rFonts w:ascii="Arial" w:hAnsi="Arial" w:cs="Arial"/>
                <w:iCs/>
                <w:sz w:val="20"/>
                <w:szCs w:val="20"/>
              </w:rPr>
              <w:t xml:space="preserve"> help from everyone. Please, volunteer for assistance with students’ personal statements reviews (Oct.—Nov.)</w:t>
            </w:r>
          </w:p>
          <w:p w:rsidR="00490DFD" w:rsidRDefault="00490DFD" w:rsidP="00A06F9A">
            <w:pPr>
              <w:rPr>
                <w:rFonts w:ascii="Arial" w:hAnsi="Arial" w:cs="Arial"/>
                <w:iCs/>
                <w:sz w:val="20"/>
                <w:szCs w:val="20"/>
              </w:rPr>
            </w:pPr>
            <w:r>
              <w:rPr>
                <w:rFonts w:ascii="Arial" w:hAnsi="Arial" w:cs="Arial"/>
                <w:iCs/>
                <w:sz w:val="20"/>
                <w:szCs w:val="20"/>
              </w:rPr>
              <w:t>Also, Krystle will only be able to give 15 min. presentations instead of the traditional full class presentations.</w:t>
            </w:r>
          </w:p>
          <w:p w:rsidR="00490DFD" w:rsidRDefault="00490DFD" w:rsidP="00A06F9A">
            <w:pPr>
              <w:rPr>
                <w:rFonts w:ascii="Arial" w:hAnsi="Arial" w:cs="Arial"/>
                <w:iCs/>
                <w:sz w:val="20"/>
                <w:szCs w:val="20"/>
              </w:rPr>
            </w:pPr>
          </w:p>
          <w:p w:rsidR="00490DFD" w:rsidRDefault="00490DFD" w:rsidP="00A06F9A">
            <w:pPr>
              <w:rPr>
                <w:rFonts w:ascii="Arial" w:hAnsi="Arial" w:cs="Arial"/>
                <w:iCs/>
                <w:sz w:val="20"/>
                <w:szCs w:val="20"/>
              </w:rPr>
            </w:pPr>
            <w:r w:rsidRPr="00275223">
              <w:rPr>
                <w:rFonts w:ascii="Arial" w:hAnsi="Arial" w:cs="Arial"/>
                <w:b/>
                <w:iCs/>
                <w:sz w:val="20"/>
                <w:szCs w:val="20"/>
              </w:rPr>
              <w:t>Oct. 29 will be Transfer Day</w:t>
            </w:r>
            <w:r>
              <w:rPr>
                <w:rFonts w:ascii="Arial" w:hAnsi="Arial" w:cs="Arial"/>
                <w:iCs/>
                <w:sz w:val="20"/>
                <w:szCs w:val="20"/>
              </w:rPr>
              <w:t>.  Please, try to wear clothing with your Alma Mater’s insignia.</w:t>
            </w:r>
          </w:p>
        </w:tc>
        <w:tc>
          <w:tcPr>
            <w:tcW w:w="4243" w:type="dxa"/>
          </w:tcPr>
          <w:p w:rsidR="00490DFD" w:rsidRDefault="00490DFD" w:rsidP="00A06F9A">
            <w:pPr>
              <w:rPr>
                <w:rFonts w:ascii="Arial" w:hAnsi="Arial" w:cs="Arial"/>
                <w:sz w:val="20"/>
                <w:szCs w:val="20"/>
              </w:rPr>
            </w:pPr>
            <w:r>
              <w:rPr>
                <w:rFonts w:ascii="Arial" w:hAnsi="Arial" w:cs="Arial"/>
                <w:sz w:val="20"/>
                <w:szCs w:val="20"/>
              </w:rPr>
              <w:lastRenderedPageBreak/>
              <w:t>Francisco has already helped Tom a great deal….</w:t>
            </w: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r>
              <w:rPr>
                <w:rFonts w:ascii="Arial" w:hAnsi="Arial" w:cs="Arial"/>
                <w:sz w:val="20"/>
                <w:szCs w:val="20"/>
              </w:rPr>
              <w:t>Tom left to attend another meeting.</w:t>
            </w:r>
          </w:p>
        </w:tc>
      </w:tr>
      <w:tr w:rsidR="00490DFD" w:rsidRPr="007833A9" w:rsidTr="00A06F9A">
        <w:trPr>
          <w:trHeight w:val="512"/>
        </w:trPr>
        <w:tc>
          <w:tcPr>
            <w:tcW w:w="960" w:type="dxa"/>
          </w:tcPr>
          <w:p w:rsidR="00490DFD" w:rsidRPr="007833A9" w:rsidRDefault="00490DFD" w:rsidP="00A06F9A">
            <w:pPr>
              <w:rPr>
                <w:rFonts w:ascii="Arial" w:hAnsi="Arial" w:cs="Arial"/>
                <w:sz w:val="20"/>
                <w:szCs w:val="20"/>
              </w:rPr>
            </w:pPr>
            <w:r>
              <w:rPr>
                <w:rFonts w:ascii="Arial" w:hAnsi="Arial" w:cs="Arial"/>
                <w:sz w:val="20"/>
                <w:szCs w:val="20"/>
              </w:rPr>
              <w:lastRenderedPageBreak/>
              <w:t>4.0</w:t>
            </w:r>
          </w:p>
        </w:tc>
        <w:tc>
          <w:tcPr>
            <w:tcW w:w="3420" w:type="dxa"/>
          </w:tcPr>
          <w:p w:rsidR="00490DFD" w:rsidRPr="007833A9" w:rsidRDefault="00490DFD" w:rsidP="00A06F9A">
            <w:pPr>
              <w:rPr>
                <w:rFonts w:ascii="Arial" w:hAnsi="Arial" w:cs="Arial"/>
                <w:b/>
              </w:rPr>
            </w:pPr>
            <w:r w:rsidRPr="007833A9">
              <w:rPr>
                <w:rFonts w:ascii="Arial" w:hAnsi="Arial" w:cs="Arial"/>
                <w:b/>
                <w:sz w:val="22"/>
                <w:szCs w:val="22"/>
              </w:rPr>
              <w:t>Chair’s Report</w:t>
            </w:r>
          </w:p>
        </w:tc>
        <w:tc>
          <w:tcPr>
            <w:tcW w:w="5417" w:type="dxa"/>
          </w:tcPr>
          <w:p w:rsidR="00490DFD" w:rsidRPr="007D2D33" w:rsidRDefault="00490DFD" w:rsidP="00A06F9A">
            <w:pPr>
              <w:rPr>
                <w:rFonts w:ascii="Arial" w:hAnsi="Arial" w:cs="Arial"/>
                <w:b/>
                <w:sz w:val="20"/>
                <w:szCs w:val="20"/>
              </w:rPr>
            </w:pPr>
            <w:r w:rsidRPr="00077700">
              <w:rPr>
                <w:rFonts w:ascii="Arial" w:hAnsi="Arial" w:cs="Arial"/>
                <w:b/>
                <w:sz w:val="20"/>
                <w:szCs w:val="20"/>
              </w:rPr>
              <w:t xml:space="preserve">Wanda </w:t>
            </w:r>
            <w:r w:rsidR="007D2D33">
              <w:rPr>
                <w:rFonts w:ascii="Arial" w:hAnsi="Arial" w:cs="Arial"/>
                <w:b/>
                <w:sz w:val="20"/>
                <w:szCs w:val="20"/>
              </w:rPr>
              <w:t>w</w:t>
            </w:r>
            <w:r w:rsidR="002C4A45">
              <w:rPr>
                <w:rFonts w:ascii="Arial" w:hAnsi="Arial" w:cs="Arial"/>
                <w:sz w:val="20"/>
                <w:szCs w:val="20"/>
              </w:rPr>
              <w:t xml:space="preserve">as asked to sign paperwork approving </w:t>
            </w:r>
            <w:r w:rsidR="007D2D33">
              <w:rPr>
                <w:rFonts w:ascii="Arial" w:hAnsi="Arial" w:cs="Arial"/>
                <w:sz w:val="20"/>
                <w:szCs w:val="20"/>
              </w:rPr>
              <w:t>C</w:t>
            </w:r>
            <w:r w:rsidR="002C4A45">
              <w:rPr>
                <w:rFonts w:ascii="Arial" w:hAnsi="Arial" w:cs="Arial"/>
                <w:sz w:val="20"/>
                <w:szCs w:val="20"/>
              </w:rPr>
              <w:t xml:space="preserve">ounselor positions for International, Veterans and </w:t>
            </w:r>
            <w:proofErr w:type="spellStart"/>
            <w:r w:rsidR="002C4A45">
              <w:rPr>
                <w:rFonts w:ascii="Arial" w:hAnsi="Arial" w:cs="Arial"/>
                <w:sz w:val="20"/>
                <w:szCs w:val="20"/>
              </w:rPr>
              <w:t>CalWorks</w:t>
            </w:r>
            <w:proofErr w:type="spellEnd"/>
            <w:r w:rsidR="002C4A45">
              <w:rPr>
                <w:rFonts w:ascii="Arial" w:hAnsi="Arial" w:cs="Arial"/>
                <w:sz w:val="20"/>
                <w:szCs w:val="20"/>
              </w:rPr>
              <w:t xml:space="preserve">. </w:t>
            </w:r>
            <w:r w:rsidRPr="00077700">
              <w:rPr>
                <w:rFonts w:ascii="Arial" w:hAnsi="Arial" w:cs="Arial"/>
                <w:sz w:val="20"/>
                <w:szCs w:val="20"/>
              </w:rPr>
              <w:t>Wa</w:t>
            </w:r>
            <w:r w:rsidR="002C4A45">
              <w:rPr>
                <w:rFonts w:ascii="Arial" w:hAnsi="Arial" w:cs="Arial"/>
                <w:sz w:val="20"/>
                <w:szCs w:val="20"/>
              </w:rPr>
              <w:t xml:space="preserve">nda responded that she would wait until </w:t>
            </w:r>
            <w:r w:rsidRPr="00077700">
              <w:rPr>
                <w:rFonts w:ascii="Arial" w:hAnsi="Arial" w:cs="Arial"/>
                <w:sz w:val="20"/>
                <w:szCs w:val="20"/>
              </w:rPr>
              <w:t xml:space="preserve">she </w:t>
            </w:r>
            <w:r w:rsidR="002C4A45">
              <w:rPr>
                <w:rFonts w:ascii="Arial" w:hAnsi="Arial" w:cs="Arial"/>
                <w:sz w:val="20"/>
                <w:szCs w:val="20"/>
              </w:rPr>
              <w:t xml:space="preserve">was able to discuss the request </w:t>
            </w:r>
            <w:r w:rsidR="007D2D33">
              <w:rPr>
                <w:rFonts w:ascii="Arial" w:hAnsi="Arial" w:cs="Arial"/>
                <w:sz w:val="20"/>
                <w:szCs w:val="20"/>
              </w:rPr>
              <w:t xml:space="preserve">and process </w:t>
            </w:r>
            <w:r w:rsidR="002C4A45">
              <w:rPr>
                <w:rFonts w:ascii="Arial" w:hAnsi="Arial" w:cs="Arial"/>
                <w:sz w:val="20"/>
                <w:szCs w:val="20"/>
              </w:rPr>
              <w:t>with Counseling Faculty.</w:t>
            </w:r>
          </w:p>
          <w:p w:rsidR="00490DFD" w:rsidRDefault="00490DFD" w:rsidP="00A06F9A">
            <w:pPr>
              <w:ind w:left="720"/>
              <w:rPr>
                <w:rFonts w:ascii="Arial" w:hAnsi="Arial" w:cs="Arial"/>
                <w:sz w:val="20"/>
                <w:szCs w:val="20"/>
              </w:rPr>
            </w:pPr>
            <w:r>
              <w:rPr>
                <w:rFonts w:ascii="Arial" w:hAnsi="Arial" w:cs="Arial"/>
                <w:sz w:val="20"/>
                <w:szCs w:val="20"/>
              </w:rPr>
              <w:t xml:space="preserve">    </w:t>
            </w:r>
          </w:p>
          <w:p w:rsidR="00490DFD" w:rsidRDefault="00490DFD" w:rsidP="00A06F9A">
            <w:pPr>
              <w:ind w:left="720"/>
              <w:rPr>
                <w:rFonts w:ascii="Arial" w:hAnsi="Arial" w:cs="Arial"/>
                <w:sz w:val="20"/>
                <w:szCs w:val="20"/>
              </w:rPr>
            </w:pPr>
          </w:p>
          <w:p w:rsidR="00490DFD" w:rsidRPr="007833A9" w:rsidRDefault="00490DFD" w:rsidP="00A06F9A">
            <w:pPr>
              <w:rPr>
                <w:rFonts w:ascii="Arial" w:hAnsi="Arial" w:cs="Arial"/>
                <w:sz w:val="20"/>
                <w:szCs w:val="20"/>
              </w:rPr>
            </w:pPr>
          </w:p>
        </w:tc>
        <w:tc>
          <w:tcPr>
            <w:tcW w:w="4243" w:type="dxa"/>
          </w:tcPr>
          <w:p w:rsidR="00490DFD" w:rsidRPr="00077700" w:rsidRDefault="00490DFD" w:rsidP="00A06F9A">
            <w:pPr>
              <w:rPr>
                <w:rFonts w:ascii="Arial" w:hAnsi="Arial" w:cs="Arial"/>
                <w:sz w:val="20"/>
                <w:szCs w:val="20"/>
              </w:rPr>
            </w:pPr>
            <w:r>
              <w:rPr>
                <w:rFonts w:ascii="Arial" w:hAnsi="Arial" w:cs="Arial"/>
                <w:sz w:val="20"/>
                <w:szCs w:val="20"/>
              </w:rPr>
              <w:t>After some discussion, the general consensus was that although the Counseling Department members would like new counseling faculty to be part of this Department, hired under the Faculty Association guidelines, it’s out of our hands. Under categorical funds, a non-academic manager can hire a counselor.</w:t>
            </w:r>
          </w:p>
        </w:tc>
      </w:tr>
      <w:tr w:rsidR="00490DFD" w:rsidRPr="007833A9" w:rsidTr="00A06F9A">
        <w:tc>
          <w:tcPr>
            <w:tcW w:w="960" w:type="dxa"/>
          </w:tcPr>
          <w:p w:rsidR="00490DFD" w:rsidRPr="007833A9" w:rsidRDefault="00490DFD" w:rsidP="00A06F9A">
            <w:pPr>
              <w:rPr>
                <w:rFonts w:ascii="Arial" w:hAnsi="Arial" w:cs="Arial"/>
                <w:sz w:val="20"/>
                <w:szCs w:val="20"/>
              </w:rPr>
            </w:pPr>
            <w:r>
              <w:rPr>
                <w:rFonts w:ascii="Arial" w:hAnsi="Arial" w:cs="Arial"/>
                <w:sz w:val="20"/>
                <w:szCs w:val="20"/>
              </w:rPr>
              <w:t>5</w:t>
            </w:r>
            <w:r w:rsidRPr="007833A9">
              <w:rPr>
                <w:rFonts w:ascii="Arial" w:hAnsi="Arial" w:cs="Arial"/>
                <w:sz w:val="20"/>
                <w:szCs w:val="20"/>
              </w:rPr>
              <w:t>.0</w:t>
            </w:r>
          </w:p>
        </w:tc>
        <w:tc>
          <w:tcPr>
            <w:tcW w:w="3420" w:type="dxa"/>
          </w:tcPr>
          <w:p w:rsidR="00490DFD" w:rsidRPr="007833A9" w:rsidRDefault="00490DFD" w:rsidP="00A06F9A">
            <w:pPr>
              <w:rPr>
                <w:rFonts w:ascii="Arial" w:hAnsi="Arial" w:cs="Arial"/>
                <w:b/>
              </w:rPr>
            </w:pPr>
            <w:r w:rsidRPr="007833A9">
              <w:rPr>
                <w:rFonts w:ascii="Arial" w:hAnsi="Arial" w:cs="Arial"/>
                <w:b/>
                <w:sz w:val="22"/>
                <w:szCs w:val="22"/>
              </w:rPr>
              <w:t>Academic Senate Report</w:t>
            </w:r>
          </w:p>
        </w:tc>
        <w:tc>
          <w:tcPr>
            <w:tcW w:w="5417" w:type="dxa"/>
          </w:tcPr>
          <w:p w:rsidR="00490DFD" w:rsidRDefault="00490DFD" w:rsidP="00A06F9A">
            <w:pPr>
              <w:rPr>
                <w:rFonts w:ascii="Arial" w:hAnsi="Arial" w:cs="Arial"/>
                <w:sz w:val="20"/>
                <w:szCs w:val="20"/>
              </w:rPr>
            </w:pPr>
            <w:r w:rsidRPr="0067700F">
              <w:rPr>
                <w:rFonts w:ascii="Arial" w:hAnsi="Arial" w:cs="Arial"/>
                <w:b/>
                <w:sz w:val="20"/>
                <w:szCs w:val="20"/>
              </w:rPr>
              <w:t>Lina</w:t>
            </w:r>
            <w:r>
              <w:rPr>
                <w:rFonts w:ascii="Arial" w:hAnsi="Arial" w:cs="Arial"/>
                <w:sz w:val="20"/>
                <w:szCs w:val="20"/>
              </w:rPr>
              <w:t>: She</w:t>
            </w:r>
            <w:r w:rsidR="002C4A45">
              <w:rPr>
                <w:rFonts w:ascii="Arial" w:hAnsi="Arial" w:cs="Arial"/>
                <w:sz w:val="20"/>
                <w:szCs w:val="20"/>
              </w:rPr>
              <w:t xml:space="preserve"> will </w:t>
            </w:r>
            <w:r>
              <w:rPr>
                <w:rFonts w:ascii="Arial" w:hAnsi="Arial" w:cs="Arial"/>
                <w:sz w:val="20"/>
                <w:szCs w:val="20"/>
              </w:rPr>
              <w:t>send all the information via e-mail, take note of new courses approved and new legislation allowing dogs and small horses for certain disabled students.</w:t>
            </w:r>
          </w:p>
          <w:p w:rsidR="00490DFD" w:rsidRPr="007833A9" w:rsidRDefault="00490DFD" w:rsidP="00A06F9A">
            <w:pPr>
              <w:rPr>
                <w:rFonts w:ascii="Arial" w:hAnsi="Arial" w:cs="Arial"/>
                <w:sz w:val="20"/>
                <w:szCs w:val="20"/>
              </w:rPr>
            </w:pPr>
          </w:p>
        </w:tc>
        <w:tc>
          <w:tcPr>
            <w:tcW w:w="4243" w:type="dxa"/>
          </w:tcPr>
          <w:p w:rsidR="00490DFD" w:rsidRPr="007833A9" w:rsidRDefault="00490DFD" w:rsidP="00A06F9A">
            <w:pPr>
              <w:rPr>
                <w:rFonts w:ascii="Arial" w:hAnsi="Arial" w:cs="Arial"/>
                <w:sz w:val="20"/>
                <w:szCs w:val="20"/>
              </w:rPr>
            </w:pPr>
            <w:r>
              <w:rPr>
                <w:rFonts w:ascii="Arial" w:hAnsi="Arial" w:cs="Arial"/>
                <w:sz w:val="20"/>
                <w:szCs w:val="20"/>
              </w:rPr>
              <w:t>Please, review the information from Senate and get back to her if you have any input.</w:t>
            </w:r>
          </w:p>
          <w:p w:rsidR="00490DFD" w:rsidRPr="007833A9" w:rsidRDefault="00490DFD" w:rsidP="00A06F9A">
            <w:pPr>
              <w:rPr>
                <w:rFonts w:ascii="Arial" w:hAnsi="Arial" w:cs="Arial"/>
                <w:sz w:val="20"/>
                <w:szCs w:val="20"/>
              </w:rPr>
            </w:pPr>
          </w:p>
          <w:p w:rsidR="00490DFD" w:rsidRPr="007833A9" w:rsidRDefault="00490DFD" w:rsidP="00A06F9A">
            <w:pPr>
              <w:rPr>
                <w:rFonts w:ascii="Arial" w:hAnsi="Arial" w:cs="Arial"/>
                <w:sz w:val="20"/>
                <w:szCs w:val="20"/>
              </w:rPr>
            </w:pPr>
          </w:p>
        </w:tc>
      </w:tr>
      <w:tr w:rsidR="00490DFD" w:rsidRPr="007833A9" w:rsidTr="00A06F9A">
        <w:tc>
          <w:tcPr>
            <w:tcW w:w="960" w:type="dxa"/>
          </w:tcPr>
          <w:p w:rsidR="00490DFD" w:rsidRPr="007833A9" w:rsidRDefault="00490DFD" w:rsidP="00A06F9A">
            <w:pPr>
              <w:rPr>
                <w:rFonts w:ascii="Arial" w:hAnsi="Arial" w:cs="Arial"/>
                <w:sz w:val="20"/>
                <w:szCs w:val="20"/>
              </w:rPr>
            </w:pPr>
            <w:r>
              <w:rPr>
                <w:rFonts w:ascii="Arial" w:hAnsi="Arial" w:cs="Arial"/>
                <w:sz w:val="20"/>
                <w:szCs w:val="20"/>
              </w:rPr>
              <w:t>6</w:t>
            </w:r>
            <w:r w:rsidRPr="007833A9">
              <w:rPr>
                <w:rFonts w:ascii="Arial" w:hAnsi="Arial" w:cs="Arial"/>
                <w:sz w:val="20"/>
                <w:szCs w:val="20"/>
              </w:rPr>
              <w:t>.0</w:t>
            </w:r>
          </w:p>
        </w:tc>
        <w:tc>
          <w:tcPr>
            <w:tcW w:w="3420" w:type="dxa"/>
          </w:tcPr>
          <w:p w:rsidR="00490DFD" w:rsidRPr="007833A9" w:rsidRDefault="00490DFD" w:rsidP="00A06F9A">
            <w:pPr>
              <w:rPr>
                <w:rFonts w:ascii="Arial" w:hAnsi="Arial" w:cs="Arial"/>
                <w:b/>
              </w:rPr>
            </w:pPr>
            <w:r w:rsidRPr="007833A9">
              <w:rPr>
                <w:rFonts w:ascii="Arial" w:hAnsi="Arial" w:cs="Arial"/>
                <w:b/>
                <w:sz w:val="22"/>
                <w:szCs w:val="22"/>
              </w:rPr>
              <w:t>Faculty Association Report</w:t>
            </w:r>
          </w:p>
        </w:tc>
        <w:tc>
          <w:tcPr>
            <w:tcW w:w="5417" w:type="dxa"/>
          </w:tcPr>
          <w:p w:rsidR="00490DFD" w:rsidRPr="007833A9" w:rsidRDefault="00490DFD" w:rsidP="00A06F9A">
            <w:pPr>
              <w:rPr>
                <w:rFonts w:ascii="Arial" w:hAnsi="Arial" w:cs="Arial"/>
                <w:sz w:val="20"/>
                <w:szCs w:val="20"/>
              </w:rPr>
            </w:pPr>
            <w:r>
              <w:rPr>
                <w:rFonts w:ascii="Arial" w:hAnsi="Arial" w:cs="Arial"/>
                <w:sz w:val="20"/>
                <w:szCs w:val="20"/>
              </w:rPr>
              <w:t>No report</w:t>
            </w:r>
          </w:p>
        </w:tc>
        <w:tc>
          <w:tcPr>
            <w:tcW w:w="4243" w:type="dxa"/>
          </w:tcPr>
          <w:p w:rsidR="00490DFD" w:rsidRPr="007833A9" w:rsidRDefault="00490DFD" w:rsidP="00A06F9A">
            <w:pPr>
              <w:rPr>
                <w:rFonts w:ascii="Arial" w:hAnsi="Arial" w:cs="Arial"/>
                <w:sz w:val="20"/>
                <w:szCs w:val="20"/>
              </w:rPr>
            </w:pPr>
          </w:p>
        </w:tc>
      </w:tr>
      <w:tr w:rsidR="00490DFD" w:rsidRPr="007833A9" w:rsidTr="00A06F9A">
        <w:tc>
          <w:tcPr>
            <w:tcW w:w="960" w:type="dxa"/>
          </w:tcPr>
          <w:p w:rsidR="00490DFD" w:rsidRPr="007833A9" w:rsidRDefault="00490DFD" w:rsidP="00A06F9A">
            <w:pPr>
              <w:rPr>
                <w:rFonts w:ascii="Arial" w:hAnsi="Arial" w:cs="Arial"/>
                <w:sz w:val="20"/>
                <w:szCs w:val="20"/>
              </w:rPr>
            </w:pPr>
            <w:r>
              <w:rPr>
                <w:rFonts w:ascii="Arial" w:hAnsi="Arial" w:cs="Arial"/>
                <w:sz w:val="20"/>
                <w:szCs w:val="20"/>
              </w:rPr>
              <w:t>7</w:t>
            </w:r>
            <w:r w:rsidRPr="007833A9">
              <w:rPr>
                <w:rFonts w:ascii="Arial" w:hAnsi="Arial" w:cs="Arial"/>
                <w:sz w:val="20"/>
                <w:szCs w:val="20"/>
              </w:rPr>
              <w:t>.0</w:t>
            </w:r>
          </w:p>
        </w:tc>
        <w:tc>
          <w:tcPr>
            <w:tcW w:w="3420" w:type="dxa"/>
          </w:tcPr>
          <w:p w:rsidR="00490DFD" w:rsidRPr="007833A9" w:rsidRDefault="00490DFD" w:rsidP="00A06F9A">
            <w:pPr>
              <w:rPr>
                <w:rFonts w:ascii="Arial" w:hAnsi="Arial" w:cs="Arial"/>
                <w:b/>
              </w:rPr>
            </w:pPr>
            <w:r w:rsidRPr="007833A9">
              <w:rPr>
                <w:rFonts w:ascii="Arial" w:hAnsi="Arial" w:cs="Arial"/>
                <w:b/>
                <w:sz w:val="22"/>
                <w:szCs w:val="22"/>
              </w:rPr>
              <w:t>SPA&amp;S Report</w:t>
            </w:r>
          </w:p>
          <w:p w:rsidR="00490DFD" w:rsidRPr="007833A9" w:rsidRDefault="00490DFD" w:rsidP="00A06F9A">
            <w:pPr>
              <w:rPr>
                <w:rFonts w:ascii="Arial" w:hAnsi="Arial" w:cs="Arial"/>
                <w:b/>
              </w:rPr>
            </w:pPr>
          </w:p>
        </w:tc>
        <w:tc>
          <w:tcPr>
            <w:tcW w:w="5417" w:type="dxa"/>
          </w:tcPr>
          <w:p w:rsidR="00490DFD" w:rsidRDefault="00490DFD" w:rsidP="00A06F9A">
            <w:pPr>
              <w:rPr>
                <w:rFonts w:ascii="Arial" w:hAnsi="Arial" w:cs="Arial"/>
                <w:sz w:val="20"/>
                <w:szCs w:val="20"/>
              </w:rPr>
            </w:pPr>
            <w:r w:rsidRPr="00137463">
              <w:rPr>
                <w:rFonts w:ascii="Arial" w:hAnsi="Arial" w:cs="Arial"/>
                <w:b/>
                <w:sz w:val="20"/>
                <w:szCs w:val="20"/>
              </w:rPr>
              <w:t>Alina</w:t>
            </w:r>
            <w:r>
              <w:rPr>
                <w:rFonts w:ascii="Arial" w:hAnsi="Arial" w:cs="Arial"/>
                <w:sz w:val="20"/>
                <w:szCs w:val="20"/>
              </w:rPr>
              <w:t>: Student Success Plan was ready to be voted on in Senate!</w:t>
            </w:r>
          </w:p>
          <w:p w:rsidR="00490DFD" w:rsidRPr="007833A9" w:rsidRDefault="00490DFD" w:rsidP="002C4A45">
            <w:pPr>
              <w:rPr>
                <w:rFonts w:ascii="Arial" w:hAnsi="Arial" w:cs="Arial"/>
                <w:sz w:val="20"/>
                <w:szCs w:val="20"/>
              </w:rPr>
            </w:pPr>
            <w:r w:rsidRPr="00137463">
              <w:rPr>
                <w:rFonts w:ascii="Arial" w:hAnsi="Arial" w:cs="Arial"/>
                <w:b/>
                <w:sz w:val="20"/>
                <w:szCs w:val="20"/>
              </w:rPr>
              <w:t>Discussion:</w:t>
            </w:r>
            <w:r>
              <w:rPr>
                <w:rFonts w:ascii="Arial" w:hAnsi="Arial" w:cs="Arial"/>
                <w:sz w:val="20"/>
                <w:szCs w:val="20"/>
              </w:rPr>
              <w:t xml:space="preserve"> Objections were voiced regarding statements in the plan regarding the role of paraprofessionals that were not congruent with counselors’ views. </w:t>
            </w:r>
          </w:p>
        </w:tc>
        <w:tc>
          <w:tcPr>
            <w:tcW w:w="4243" w:type="dxa"/>
          </w:tcPr>
          <w:p w:rsidR="00490DFD" w:rsidRDefault="00490DFD" w:rsidP="00A06F9A">
            <w:pPr>
              <w:rPr>
                <w:rFonts w:ascii="Arial" w:hAnsi="Arial" w:cs="Arial"/>
                <w:sz w:val="20"/>
                <w:szCs w:val="20"/>
              </w:rPr>
            </w:pPr>
            <w:r>
              <w:rPr>
                <w:rFonts w:ascii="Arial" w:hAnsi="Arial" w:cs="Arial"/>
                <w:sz w:val="20"/>
                <w:szCs w:val="20"/>
              </w:rPr>
              <w:t xml:space="preserve">Vicky suggested the possibility of having amendments made before </w:t>
            </w:r>
            <w:proofErr w:type="gramStart"/>
            <w:r>
              <w:rPr>
                <w:rFonts w:ascii="Arial" w:hAnsi="Arial" w:cs="Arial"/>
                <w:sz w:val="20"/>
                <w:szCs w:val="20"/>
              </w:rPr>
              <w:t>senators</w:t>
            </w:r>
            <w:proofErr w:type="gramEnd"/>
            <w:r>
              <w:rPr>
                <w:rFonts w:ascii="Arial" w:hAnsi="Arial" w:cs="Arial"/>
                <w:sz w:val="20"/>
                <w:szCs w:val="20"/>
              </w:rPr>
              <w:t xml:space="preserve"> vote.</w:t>
            </w:r>
          </w:p>
          <w:p w:rsidR="00490DFD" w:rsidRDefault="00490DFD" w:rsidP="00A06F9A">
            <w:pPr>
              <w:rPr>
                <w:rFonts w:ascii="Arial" w:hAnsi="Arial" w:cs="Arial"/>
                <w:sz w:val="20"/>
                <w:szCs w:val="20"/>
              </w:rPr>
            </w:pPr>
          </w:p>
          <w:p w:rsidR="00490DFD" w:rsidRPr="007833A9" w:rsidRDefault="00490DFD" w:rsidP="00A06F9A">
            <w:pPr>
              <w:ind w:left="325"/>
              <w:rPr>
                <w:rFonts w:ascii="Arial" w:hAnsi="Arial" w:cs="Arial"/>
                <w:sz w:val="20"/>
                <w:szCs w:val="20"/>
              </w:rPr>
            </w:pPr>
          </w:p>
        </w:tc>
      </w:tr>
      <w:tr w:rsidR="00490DFD" w:rsidRPr="001D28C0" w:rsidTr="00A06F9A">
        <w:tc>
          <w:tcPr>
            <w:tcW w:w="960" w:type="dxa"/>
          </w:tcPr>
          <w:p w:rsidR="00490DFD" w:rsidRPr="001D28C0" w:rsidRDefault="00490DFD" w:rsidP="00A06F9A">
            <w:pPr>
              <w:rPr>
                <w:rFonts w:ascii="Arial" w:hAnsi="Arial" w:cs="Arial"/>
                <w:sz w:val="20"/>
                <w:szCs w:val="20"/>
              </w:rPr>
            </w:pPr>
            <w:r w:rsidRPr="001D28C0">
              <w:rPr>
                <w:rFonts w:ascii="Arial" w:hAnsi="Arial" w:cs="Arial"/>
                <w:sz w:val="20"/>
                <w:szCs w:val="20"/>
              </w:rPr>
              <w:t>8.0</w:t>
            </w:r>
          </w:p>
        </w:tc>
        <w:tc>
          <w:tcPr>
            <w:tcW w:w="3420" w:type="dxa"/>
          </w:tcPr>
          <w:p w:rsidR="00490DFD" w:rsidRPr="001D28C0" w:rsidRDefault="00490DFD" w:rsidP="00A06F9A">
            <w:pPr>
              <w:rPr>
                <w:rFonts w:ascii="Arial" w:hAnsi="Arial" w:cs="Arial"/>
                <w:b/>
              </w:rPr>
            </w:pPr>
            <w:r>
              <w:rPr>
                <w:rFonts w:ascii="Arial" w:hAnsi="Arial" w:cs="Arial"/>
                <w:b/>
                <w:sz w:val="22"/>
                <w:szCs w:val="22"/>
              </w:rPr>
              <w:t>Various Items</w:t>
            </w:r>
          </w:p>
        </w:tc>
        <w:tc>
          <w:tcPr>
            <w:tcW w:w="5417" w:type="dxa"/>
          </w:tcPr>
          <w:p w:rsidR="00490DFD" w:rsidRPr="001D28C0" w:rsidRDefault="00490DFD" w:rsidP="00A06F9A">
            <w:pPr>
              <w:rPr>
                <w:rFonts w:ascii="Arial" w:hAnsi="Arial" w:cs="Arial"/>
                <w:sz w:val="20"/>
                <w:szCs w:val="20"/>
              </w:rPr>
            </w:pPr>
            <w:r w:rsidRPr="001D28C0">
              <w:rPr>
                <w:rFonts w:ascii="Arial" w:hAnsi="Arial" w:cs="Arial"/>
                <w:sz w:val="20"/>
                <w:szCs w:val="20"/>
              </w:rPr>
              <w:t xml:space="preserve"> </w:t>
            </w:r>
          </w:p>
        </w:tc>
        <w:tc>
          <w:tcPr>
            <w:tcW w:w="4243" w:type="dxa"/>
          </w:tcPr>
          <w:p w:rsidR="00490DFD" w:rsidRPr="001D28C0" w:rsidRDefault="00490DFD" w:rsidP="00A06F9A">
            <w:pPr>
              <w:rPr>
                <w:rFonts w:ascii="Arial" w:hAnsi="Arial" w:cs="Arial"/>
                <w:sz w:val="20"/>
                <w:szCs w:val="20"/>
              </w:rPr>
            </w:pPr>
          </w:p>
        </w:tc>
      </w:tr>
      <w:tr w:rsidR="00490DFD" w:rsidRPr="001D28C0" w:rsidTr="00A06F9A">
        <w:trPr>
          <w:trHeight w:val="530"/>
        </w:trPr>
        <w:tc>
          <w:tcPr>
            <w:tcW w:w="960" w:type="dxa"/>
          </w:tcPr>
          <w:p w:rsidR="00490DFD" w:rsidRPr="001D28C0" w:rsidRDefault="00490DFD" w:rsidP="00A06F9A">
            <w:pPr>
              <w:rPr>
                <w:rFonts w:ascii="Arial" w:hAnsi="Arial" w:cs="Arial"/>
                <w:sz w:val="20"/>
                <w:szCs w:val="20"/>
              </w:rPr>
            </w:pPr>
          </w:p>
          <w:p w:rsidR="00490DFD" w:rsidRPr="001D28C0" w:rsidRDefault="00490DFD" w:rsidP="00A06F9A">
            <w:pPr>
              <w:rPr>
                <w:rFonts w:ascii="Arial" w:hAnsi="Arial" w:cs="Arial"/>
                <w:sz w:val="20"/>
                <w:szCs w:val="20"/>
              </w:rPr>
            </w:pPr>
          </w:p>
        </w:tc>
        <w:tc>
          <w:tcPr>
            <w:tcW w:w="3420" w:type="dxa"/>
          </w:tcPr>
          <w:p w:rsidR="00490DFD" w:rsidRPr="001D28C0" w:rsidRDefault="00490DFD" w:rsidP="00A06F9A">
            <w:pPr>
              <w:rPr>
                <w:rFonts w:ascii="Arial" w:hAnsi="Arial" w:cs="Arial"/>
                <w:b/>
              </w:rPr>
            </w:pPr>
          </w:p>
        </w:tc>
        <w:tc>
          <w:tcPr>
            <w:tcW w:w="5417" w:type="dxa"/>
          </w:tcPr>
          <w:p w:rsidR="00490DFD" w:rsidRDefault="00490DFD" w:rsidP="00A06F9A">
            <w:pPr>
              <w:rPr>
                <w:rFonts w:ascii="Arial" w:hAnsi="Arial" w:cs="Arial"/>
                <w:sz w:val="20"/>
                <w:szCs w:val="20"/>
              </w:rPr>
            </w:pPr>
            <w:proofErr w:type="spellStart"/>
            <w:r w:rsidRPr="00F5586C">
              <w:rPr>
                <w:rFonts w:ascii="Arial" w:hAnsi="Arial" w:cs="Arial"/>
                <w:b/>
                <w:sz w:val="20"/>
                <w:szCs w:val="20"/>
              </w:rPr>
              <w:t>Jamaika</w:t>
            </w:r>
            <w:proofErr w:type="spellEnd"/>
            <w:r w:rsidRPr="00F5586C">
              <w:rPr>
                <w:rFonts w:ascii="Arial" w:hAnsi="Arial" w:cs="Arial"/>
                <w:b/>
                <w:sz w:val="20"/>
                <w:szCs w:val="20"/>
              </w:rPr>
              <w:t>:</w:t>
            </w:r>
            <w:r>
              <w:rPr>
                <w:rFonts w:ascii="Arial" w:hAnsi="Arial" w:cs="Arial"/>
                <w:sz w:val="20"/>
                <w:szCs w:val="20"/>
              </w:rPr>
              <w:t xml:space="preserve"> Counseling 99A: Ready for Ed. Design.</w:t>
            </w:r>
          </w:p>
          <w:p w:rsidR="00490DFD" w:rsidRDefault="00490DFD" w:rsidP="00A06F9A">
            <w:pPr>
              <w:ind w:left="711"/>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Coun</w:t>
            </w:r>
            <w:proofErr w:type="spellEnd"/>
            <w:r>
              <w:rPr>
                <w:rFonts w:ascii="Arial" w:hAnsi="Arial" w:cs="Arial"/>
                <w:sz w:val="20"/>
                <w:szCs w:val="20"/>
              </w:rPr>
              <w:t xml:space="preserve"> 5 and Lead 55 will be reviewed next year.</w:t>
            </w:r>
          </w:p>
          <w:p w:rsidR="00490DFD" w:rsidRDefault="00490DFD" w:rsidP="00A06F9A">
            <w:pPr>
              <w:ind w:left="711"/>
              <w:rPr>
                <w:rFonts w:ascii="Arial" w:hAnsi="Arial" w:cs="Arial"/>
                <w:sz w:val="20"/>
                <w:szCs w:val="20"/>
              </w:rPr>
            </w:pPr>
            <w:r>
              <w:rPr>
                <w:rFonts w:ascii="Arial" w:hAnsi="Arial" w:cs="Arial"/>
                <w:sz w:val="20"/>
                <w:szCs w:val="20"/>
              </w:rPr>
              <w:t xml:space="preserve">   Need to update </w:t>
            </w:r>
            <w:proofErr w:type="spellStart"/>
            <w:r>
              <w:rPr>
                <w:rFonts w:ascii="Arial" w:hAnsi="Arial" w:cs="Arial"/>
                <w:sz w:val="20"/>
                <w:szCs w:val="20"/>
              </w:rPr>
              <w:t>Coun</w:t>
            </w:r>
            <w:proofErr w:type="spellEnd"/>
            <w:r>
              <w:rPr>
                <w:rFonts w:ascii="Arial" w:hAnsi="Arial" w:cs="Arial"/>
                <w:sz w:val="20"/>
                <w:szCs w:val="20"/>
              </w:rPr>
              <w:t xml:space="preserve"> 5’s SLOs.</w:t>
            </w:r>
          </w:p>
          <w:p w:rsidR="00490DFD" w:rsidRDefault="00490DFD" w:rsidP="00A06F9A">
            <w:pPr>
              <w:ind w:left="711"/>
              <w:rPr>
                <w:rFonts w:ascii="Arial" w:hAnsi="Arial" w:cs="Arial"/>
                <w:sz w:val="20"/>
                <w:szCs w:val="20"/>
              </w:rPr>
            </w:pPr>
          </w:p>
          <w:p w:rsidR="00490DFD" w:rsidRDefault="00490DFD" w:rsidP="00A06F9A">
            <w:pPr>
              <w:rPr>
                <w:rFonts w:ascii="Arial" w:hAnsi="Arial" w:cs="Arial"/>
                <w:b/>
                <w:sz w:val="20"/>
                <w:szCs w:val="20"/>
              </w:rPr>
            </w:pPr>
            <w:r w:rsidRPr="00F5586C">
              <w:rPr>
                <w:rFonts w:ascii="Arial" w:hAnsi="Arial" w:cs="Arial"/>
                <w:b/>
                <w:sz w:val="20"/>
                <w:szCs w:val="20"/>
              </w:rPr>
              <w:t xml:space="preserve">Lina and Patricia: </w:t>
            </w:r>
          </w:p>
          <w:p w:rsidR="00490DFD" w:rsidRDefault="00490DFD" w:rsidP="00A06F9A">
            <w:pP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Training adjuncts and interns at the beginning of         </w:t>
            </w:r>
          </w:p>
          <w:p w:rsidR="00490DFD" w:rsidRDefault="00490DFD" w:rsidP="00A06F9A">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next</w:t>
            </w:r>
            <w:proofErr w:type="gramEnd"/>
            <w:r>
              <w:rPr>
                <w:rFonts w:ascii="Arial" w:hAnsi="Arial" w:cs="Arial"/>
                <w:sz w:val="20"/>
                <w:szCs w:val="20"/>
              </w:rPr>
              <w:t xml:space="preserve"> year. </w:t>
            </w:r>
          </w:p>
          <w:p w:rsidR="00490DFD" w:rsidRPr="00CE6850" w:rsidRDefault="00490DFD" w:rsidP="00A06F9A">
            <w:pPr>
              <w:rPr>
                <w:rFonts w:ascii="Arial" w:hAnsi="Arial" w:cs="Arial"/>
                <w:b/>
                <w:sz w:val="20"/>
                <w:szCs w:val="20"/>
              </w:rPr>
            </w:pPr>
            <w:r>
              <w:rPr>
                <w:rFonts w:ascii="Arial" w:hAnsi="Arial" w:cs="Arial"/>
                <w:sz w:val="20"/>
                <w:szCs w:val="20"/>
              </w:rPr>
              <w:t xml:space="preserve">               </w:t>
            </w:r>
            <w:r w:rsidRPr="00CE6850">
              <w:rPr>
                <w:rFonts w:ascii="Arial" w:hAnsi="Arial" w:cs="Arial"/>
                <w:b/>
                <w:sz w:val="20"/>
                <w:szCs w:val="20"/>
              </w:rPr>
              <w:t>Use of catalog</w:t>
            </w:r>
            <w:r>
              <w:rPr>
                <w:rFonts w:ascii="Arial" w:hAnsi="Arial" w:cs="Arial"/>
                <w:sz w:val="20"/>
                <w:szCs w:val="20"/>
              </w:rPr>
              <w:t xml:space="preserve">: </w:t>
            </w:r>
            <w:r w:rsidRPr="00CE6850">
              <w:rPr>
                <w:rFonts w:ascii="Arial" w:hAnsi="Arial" w:cs="Arial"/>
                <w:b/>
                <w:sz w:val="20"/>
                <w:szCs w:val="20"/>
              </w:rPr>
              <w:t>Saving them for NSOs</w:t>
            </w:r>
            <w:r>
              <w:rPr>
                <w:rFonts w:ascii="Arial" w:hAnsi="Arial" w:cs="Arial"/>
                <w:b/>
                <w:sz w:val="20"/>
                <w:szCs w:val="20"/>
              </w:rPr>
              <w:t>.</w:t>
            </w: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r w:rsidRPr="005E6A2A">
              <w:rPr>
                <w:rFonts w:ascii="Arial" w:hAnsi="Arial" w:cs="Arial"/>
                <w:b/>
                <w:sz w:val="20"/>
                <w:szCs w:val="20"/>
              </w:rPr>
              <w:t>Cynthia:</w:t>
            </w:r>
            <w:r>
              <w:rPr>
                <w:rFonts w:ascii="Arial" w:hAnsi="Arial" w:cs="Arial"/>
                <w:sz w:val="20"/>
                <w:szCs w:val="20"/>
              </w:rPr>
              <w:t xml:space="preserve"> </w:t>
            </w:r>
            <w:r w:rsidRPr="000F50DE">
              <w:rPr>
                <w:rFonts w:ascii="Arial" w:hAnsi="Arial" w:cs="Arial"/>
                <w:color w:val="0070C0"/>
                <w:sz w:val="20"/>
                <w:szCs w:val="20"/>
              </w:rPr>
              <w:t>Last thing to be done is payment for scoring site fee so that we can score the MBTI &amp; Strong.</w:t>
            </w:r>
            <w:r>
              <w:rPr>
                <w:rFonts w:ascii="Arial" w:hAnsi="Arial" w:cs="Arial"/>
                <w:sz w:val="20"/>
                <w:szCs w:val="20"/>
              </w:rPr>
              <w:t xml:space="preserve">        </w:t>
            </w:r>
          </w:p>
          <w:p w:rsidR="00490DFD" w:rsidRDefault="00490DFD" w:rsidP="00A06F9A">
            <w:pPr>
              <w:rPr>
                <w:rFonts w:ascii="Arial" w:hAnsi="Arial" w:cs="Arial"/>
                <w:sz w:val="20"/>
                <w:szCs w:val="20"/>
              </w:rPr>
            </w:pPr>
            <w:r>
              <w:rPr>
                <w:rFonts w:ascii="Arial" w:hAnsi="Arial" w:cs="Arial"/>
                <w:sz w:val="20"/>
                <w:szCs w:val="20"/>
              </w:rPr>
              <w:t xml:space="preserve">                              </w:t>
            </w:r>
          </w:p>
          <w:p w:rsidR="00490DFD" w:rsidRDefault="00490DFD" w:rsidP="00A06F9A">
            <w:pPr>
              <w:rPr>
                <w:rFonts w:ascii="Arial" w:hAnsi="Arial" w:cs="Arial"/>
                <w:sz w:val="20"/>
                <w:szCs w:val="20"/>
              </w:rPr>
            </w:pPr>
            <w:r>
              <w:rPr>
                <w:rFonts w:ascii="Arial" w:hAnsi="Arial" w:cs="Arial"/>
                <w:sz w:val="20"/>
                <w:szCs w:val="20"/>
              </w:rPr>
              <w:t xml:space="preserve">               </w:t>
            </w:r>
            <w:r w:rsidRPr="006B1622">
              <w:rPr>
                <w:rFonts w:ascii="Arial" w:hAnsi="Arial" w:cs="Arial"/>
                <w:b/>
                <w:sz w:val="20"/>
                <w:szCs w:val="20"/>
              </w:rPr>
              <w:t xml:space="preserve">Professional </w:t>
            </w:r>
            <w:proofErr w:type="spellStart"/>
            <w:r w:rsidRPr="006B1622">
              <w:rPr>
                <w:rFonts w:ascii="Arial" w:hAnsi="Arial" w:cs="Arial"/>
                <w:b/>
                <w:sz w:val="20"/>
                <w:szCs w:val="20"/>
              </w:rPr>
              <w:t>Development</w:t>
            </w:r>
            <w:r>
              <w:rPr>
                <w:rFonts w:ascii="Arial" w:hAnsi="Arial" w:cs="Arial"/>
                <w:sz w:val="20"/>
                <w:szCs w:val="20"/>
              </w:rPr>
              <w:t>:September</w:t>
            </w:r>
            <w:proofErr w:type="spellEnd"/>
            <w:r>
              <w:rPr>
                <w:rFonts w:ascii="Arial" w:hAnsi="Arial" w:cs="Arial"/>
                <w:sz w:val="20"/>
                <w:szCs w:val="20"/>
              </w:rPr>
              <w:t xml:space="preserve"> 24,               </w:t>
            </w:r>
          </w:p>
          <w:p w:rsidR="00490DFD" w:rsidRDefault="00490DFD" w:rsidP="00A06F9A">
            <w:pPr>
              <w:rPr>
                <w:rFonts w:ascii="Arial" w:hAnsi="Arial" w:cs="Arial"/>
                <w:sz w:val="20"/>
                <w:szCs w:val="20"/>
              </w:rPr>
            </w:pPr>
            <w:r>
              <w:rPr>
                <w:rFonts w:ascii="Arial" w:hAnsi="Arial" w:cs="Arial"/>
                <w:sz w:val="20"/>
                <w:szCs w:val="20"/>
              </w:rPr>
              <w:t xml:space="preserve">               Kevin </w:t>
            </w:r>
            <w:proofErr w:type="spellStart"/>
            <w:r>
              <w:rPr>
                <w:rFonts w:ascii="Arial" w:hAnsi="Arial" w:cs="Arial"/>
                <w:sz w:val="20"/>
                <w:szCs w:val="20"/>
              </w:rPr>
              <w:t>Flemming</w:t>
            </w:r>
            <w:proofErr w:type="spellEnd"/>
            <w:r>
              <w:rPr>
                <w:rFonts w:ascii="Arial" w:hAnsi="Arial" w:cs="Arial"/>
                <w:sz w:val="20"/>
                <w:szCs w:val="20"/>
              </w:rPr>
              <w:t xml:space="preserve"> will be the facilitator for the                </w:t>
            </w:r>
          </w:p>
          <w:p w:rsidR="00490DFD" w:rsidRDefault="00490DFD" w:rsidP="00A06F9A">
            <w:pPr>
              <w:rPr>
                <w:rFonts w:ascii="Arial" w:hAnsi="Arial" w:cs="Arial"/>
                <w:sz w:val="20"/>
                <w:szCs w:val="20"/>
              </w:rPr>
            </w:pPr>
            <w:r>
              <w:rPr>
                <w:rFonts w:ascii="Arial" w:hAnsi="Arial" w:cs="Arial"/>
                <w:sz w:val="20"/>
                <w:szCs w:val="20"/>
              </w:rPr>
              <w:t xml:space="preserve">               Retreat (funded by Title V).</w:t>
            </w: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r>
              <w:rPr>
                <w:rFonts w:ascii="Arial" w:hAnsi="Arial" w:cs="Arial"/>
                <w:sz w:val="20"/>
                <w:szCs w:val="20"/>
              </w:rPr>
              <w:t xml:space="preserve">               </w:t>
            </w:r>
            <w:r w:rsidRPr="006B1622">
              <w:rPr>
                <w:rFonts w:ascii="Arial" w:hAnsi="Arial" w:cs="Arial"/>
                <w:b/>
                <w:sz w:val="20"/>
                <w:szCs w:val="20"/>
              </w:rPr>
              <w:t>Baby gift</w:t>
            </w:r>
            <w:r>
              <w:rPr>
                <w:rFonts w:ascii="Arial" w:hAnsi="Arial" w:cs="Arial"/>
                <w:sz w:val="20"/>
                <w:szCs w:val="20"/>
              </w:rPr>
              <w:t xml:space="preserve"> for </w:t>
            </w:r>
            <w:proofErr w:type="spellStart"/>
            <w:r w:rsidRPr="006B1622">
              <w:rPr>
                <w:rFonts w:ascii="Arial" w:hAnsi="Arial" w:cs="Arial"/>
                <w:b/>
                <w:sz w:val="20"/>
                <w:szCs w:val="20"/>
              </w:rPr>
              <w:t>Sunlee</w:t>
            </w:r>
            <w:proofErr w:type="spellEnd"/>
            <w:r>
              <w:rPr>
                <w:rFonts w:ascii="Arial" w:hAnsi="Arial" w:cs="Arial"/>
                <w:sz w:val="20"/>
                <w:szCs w:val="20"/>
              </w:rPr>
              <w:t>: We should get one!</w:t>
            </w:r>
          </w:p>
          <w:p w:rsidR="00490DFD" w:rsidRDefault="00490DFD" w:rsidP="00A06F9A">
            <w:pPr>
              <w:ind w:left="711"/>
              <w:rPr>
                <w:rFonts w:ascii="Arial" w:hAnsi="Arial" w:cs="Arial"/>
                <w:sz w:val="20"/>
                <w:szCs w:val="20"/>
              </w:rPr>
            </w:pPr>
            <w:r>
              <w:rPr>
                <w:rFonts w:ascii="Arial" w:hAnsi="Arial" w:cs="Arial"/>
                <w:sz w:val="20"/>
                <w:szCs w:val="20"/>
              </w:rPr>
              <w:t xml:space="preserve"> </w:t>
            </w:r>
          </w:p>
          <w:p w:rsidR="00490DFD" w:rsidRDefault="00490DFD" w:rsidP="00A06F9A">
            <w:pPr>
              <w:rPr>
                <w:rFonts w:ascii="Arial" w:hAnsi="Arial" w:cs="Arial"/>
                <w:b/>
                <w:sz w:val="20"/>
                <w:szCs w:val="20"/>
              </w:rPr>
            </w:pPr>
            <w:r w:rsidRPr="005E6A2A">
              <w:rPr>
                <w:rFonts w:ascii="Arial" w:hAnsi="Arial" w:cs="Arial"/>
                <w:b/>
                <w:sz w:val="20"/>
                <w:szCs w:val="20"/>
              </w:rPr>
              <w:t xml:space="preserve">Sam: </w:t>
            </w:r>
            <w:r>
              <w:rPr>
                <w:rFonts w:ascii="Arial" w:hAnsi="Arial" w:cs="Arial"/>
                <w:b/>
                <w:sz w:val="20"/>
                <w:szCs w:val="20"/>
              </w:rPr>
              <w:t xml:space="preserve">     </w:t>
            </w:r>
            <w:r w:rsidRPr="005E6A2A">
              <w:rPr>
                <w:rFonts w:ascii="Arial" w:hAnsi="Arial" w:cs="Arial"/>
                <w:b/>
                <w:sz w:val="20"/>
                <w:szCs w:val="20"/>
              </w:rPr>
              <w:t>International Students Orientations</w:t>
            </w:r>
            <w:r>
              <w:rPr>
                <w:rFonts w:ascii="Arial" w:hAnsi="Arial" w:cs="Arial"/>
                <w:b/>
                <w:sz w:val="20"/>
                <w:szCs w:val="20"/>
              </w:rPr>
              <w:t xml:space="preserve">: </w:t>
            </w:r>
            <w:r>
              <w:rPr>
                <w:rFonts w:ascii="Arial" w:hAnsi="Arial" w:cs="Arial"/>
                <w:sz w:val="20"/>
                <w:szCs w:val="20"/>
              </w:rPr>
              <w:t>W</w:t>
            </w:r>
            <w:r w:rsidRPr="006B1622">
              <w:rPr>
                <w:rFonts w:ascii="Arial" w:hAnsi="Arial" w:cs="Arial"/>
                <w:sz w:val="20"/>
                <w:szCs w:val="20"/>
              </w:rPr>
              <w:t>ould counselors like to be trained to be part of the ISOs?</w:t>
            </w:r>
            <w:r w:rsidRPr="005E6A2A">
              <w:rPr>
                <w:rFonts w:ascii="Arial" w:hAnsi="Arial" w:cs="Arial"/>
                <w:b/>
                <w:sz w:val="20"/>
                <w:szCs w:val="20"/>
              </w:rPr>
              <w:t xml:space="preserve"> </w:t>
            </w:r>
          </w:p>
          <w:p w:rsidR="00490DFD" w:rsidRDefault="00490DFD" w:rsidP="00A06F9A">
            <w:pPr>
              <w:rPr>
                <w:rFonts w:ascii="Arial" w:hAnsi="Arial" w:cs="Arial"/>
                <w:b/>
                <w:sz w:val="20"/>
                <w:szCs w:val="20"/>
              </w:rPr>
            </w:pPr>
          </w:p>
          <w:p w:rsidR="00490DFD" w:rsidRDefault="00490DFD" w:rsidP="00A06F9A">
            <w:pPr>
              <w:rPr>
                <w:rFonts w:ascii="Arial" w:hAnsi="Arial" w:cs="Arial"/>
                <w:b/>
                <w:sz w:val="20"/>
                <w:szCs w:val="20"/>
              </w:rPr>
            </w:pPr>
            <w:r>
              <w:rPr>
                <w:rFonts w:ascii="Arial" w:hAnsi="Arial" w:cs="Arial"/>
                <w:b/>
                <w:sz w:val="20"/>
                <w:szCs w:val="20"/>
              </w:rPr>
              <w:t>Antoine: The Natural Sciences division wants a counselor liaison.</w:t>
            </w:r>
          </w:p>
          <w:p w:rsidR="00490DFD" w:rsidRDefault="00490DFD" w:rsidP="00A06F9A">
            <w:pPr>
              <w:rPr>
                <w:rFonts w:ascii="Arial" w:hAnsi="Arial" w:cs="Arial"/>
                <w:b/>
                <w:sz w:val="20"/>
                <w:szCs w:val="20"/>
              </w:rPr>
            </w:pPr>
          </w:p>
          <w:p w:rsidR="00490DFD" w:rsidRPr="005E6A2A" w:rsidRDefault="00490DFD" w:rsidP="00A06F9A">
            <w:pPr>
              <w:rPr>
                <w:rFonts w:ascii="Arial" w:hAnsi="Arial" w:cs="Arial"/>
                <w:b/>
                <w:sz w:val="20"/>
                <w:szCs w:val="20"/>
              </w:rPr>
            </w:pPr>
          </w:p>
        </w:tc>
        <w:tc>
          <w:tcPr>
            <w:tcW w:w="4243" w:type="dxa"/>
          </w:tcPr>
          <w:p w:rsidR="00490DFD" w:rsidRDefault="00490DFD" w:rsidP="00A06F9A">
            <w:pPr>
              <w:rPr>
                <w:rFonts w:ascii="Arial" w:hAnsi="Arial" w:cs="Arial"/>
                <w:sz w:val="20"/>
                <w:szCs w:val="20"/>
              </w:rPr>
            </w:pPr>
            <w:r>
              <w:rPr>
                <w:rFonts w:ascii="Arial" w:hAnsi="Arial" w:cs="Arial"/>
                <w:sz w:val="20"/>
                <w:szCs w:val="20"/>
              </w:rPr>
              <w:lastRenderedPageBreak/>
              <w:t>.</w:t>
            </w: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Pr="001D28C0" w:rsidRDefault="00490DFD" w:rsidP="00A06F9A">
            <w:pPr>
              <w:rPr>
                <w:rFonts w:ascii="Arial" w:hAnsi="Arial" w:cs="Arial"/>
                <w:sz w:val="20"/>
                <w:szCs w:val="20"/>
              </w:rPr>
            </w:pPr>
          </w:p>
          <w:p w:rsidR="00490DFD" w:rsidRPr="001D28C0" w:rsidRDefault="00490DFD" w:rsidP="00A06F9A">
            <w:pPr>
              <w:rPr>
                <w:rFonts w:ascii="Arial" w:hAnsi="Arial" w:cs="Arial"/>
                <w:sz w:val="20"/>
                <w:szCs w:val="20"/>
              </w:rPr>
            </w:pPr>
            <w:r>
              <w:rPr>
                <w:rFonts w:ascii="Arial" w:hAnsi="Arial" w:cs="Arial"/>
                <w:sz w:val="20"/>
                <w:szCs w:val="20"/>
              </w:rPr>
              <w:t xml:space="preserve">Any ideas or suggestions regarding training of </w:t>
            </w:r>
            <w:proofErr w:type="gramStart"/>
            <w:r>
              <w:rPr>
                <w:rFonts w:ascii="Arial" w:hAnsi="Arial" w:cs="Arial"/>
                <w:sz w:val="20"/>
                <w:szCs w:val="20"/>
              </w:rPr>
              <w:t>adjuncts,</w:t>
            </w:r>
            <w:proofErr w:type="gramEnd"/>
            <w:r>
              <w:rPr>
                <w:rFonts w:ascii="Arial" w:hAnsi="Arial" w:cs="Arial"/>
                <w:sz w:val="20"/>
                <w:szCs w:val="20"/>
              </w:rPr>
              <w:t xml:space="preserve"> please send them Lina’s and Patricia’s way.</w:t>
            </w:r>
          </w:p>
          <w:p w:rsidR="00490DFD" w:rsidRDefault="00490DFD" w:rsidP="00A06F9A">
            <w:pPr>
              <w:rPr>
                <w:rFonts w:ascii="Arial" w:hAnsi="Arial" w:cs="Arial"/>
                <w:sz w:val="20"/>
                <w:szCs w:val="20"/>
              </w:rPr>
            </w:pPr>
            <w:r w:rsidRPr="001D28C0">
              <w:rPr>
                <w:rFonts w:ascii="Arial" w:hAnsi="Arial" w:cs="Arial"/>
                <w:sz w:val="20"/>
                <w:szCs w:val="20"/>
              </w:rPr>
              <w:t xml:space="preserve"> </w:t>
            </w:r>
            <w:r>
              <w:rPr>
                <w:rFonts w:ascii="Arial" w:hAnsi="Arial" w:cs="Arial"/>
                <w:sz w:val="20"/>
                <w:szCs w:val="20"/>
              </w:rPr>
              <w:t xml:space="preserve">Need to vote on which funds to use to buy </w:t>
            </w:r>
            <w:r>
              <w:rPr>
                <w:rFonts w:ascii="Arial" w:hAnsi="Arial" w:cs="Arial"/>
                <w:sz w:val="20"/>
                <w:szCs w:val="20"/>
              </w:rPr>
              <w:lastRenderedPageBreak/>
              <w:t>catalogs (SSSP money?).</w:t>
            </w:r>
          </w:p>
          <w:p w:rsidR="00490DFD" w:rsidRPr="006B1622" w:rsidRDefault="00490DFD" w:rsidP="00A06F9A">
            <w:pPr>
              <w:rPr>
                <w:rFonts w:ascii="Arial" w:hAnsi="Arial" w:cs="Arial"/>
                <w:b/>
                <w:sz w:val="20"/>
                <w:szCs w:val="20"/>
              </w:rPr>
            </w:pPr>
            <w:r w:rsidRPr="006B1622">
              <w:rPr>
                <w:rFonts w:ascii="Arial" w:hAnsi="Arial" w:cs="Arial"/>
                <w:b/>
                <w:sz w:val="20"/>
                <w:szCs w:val="20"/>
              </w:rPr>
              <w:t>E-mail Cynthia if you would like to have the password for the tests.</w:t>
            </w: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p>
          <w:p w:rsidR="00490DFD" w:rsidRPr="006B1622" w:rsidRDefault="00490DFD" w:rsidP="00A06F9A">
            <w:pPr>
              <w:rPr>
                <w:rFonts w:ascii="Arial" w:hAnsi="Arial" w:cs="Arial"/>
                <w:b/>
                <w:sz w:val="20"/>
                <w:szCs w:val="20"/>
              </w:rPr>
            </w:pPr>
            <w:r w:rsidRPr="006B1622">
              <w:rPr>
                <w:rFonts w:ascii="Arial" w:hAnsi="Arial" w:cs="Arial"/>
                <w:b/>
                <w:sz w:val="20"/>
                <w:szCs w:val="20"/>
              </w:rPr>
              <w:t xml:space="preserve">Collect money for a gift for </w:t>
            </w:r>
            <w:proofErr w:type="spellStart"/>
            <w:r w:rsidRPr="006B1622">
              <w:rPr>
                <w:rFonts w:ascii="Arial" w:hAnsi="Arial" w:cs="Arial"/>
                <w:b/>
                <w:sz w:val="20"/>
                <w:szCs w:val="20"/>
              </w:rPr>
              <w:t>Sunlee</w:t>
            </w:r>
            <w:proofErr w:type="spellEnd"/>
            <w:r w:rsidRPr="006B1622">
              <w:rPr>
                <w:rFonts w:ascii="Arial" w:hAnsi="Arial" w:cs="Arial"/>
                <w:b/>
                <w:sz w:val="20"/>
                <w:szCs w:val="20"/>
              </w:rPr>
              <w:t>.</w:t>
            </w:r>
          </w:p>
          <w:p w:rsidR="00490DFD" w:rsidRDefault="00490DFD" w:rsidP="00A06F9A">
            <w:pPr>
              <w:rPr>
                <w:rFonts w:ascii="Arial" w:hAnsi="Arial" w:cs="Arial"/>
                <w:sz w:val="20"/>
                <w:szCs w:val="20"/>
              </w:rPr>
            </w:pPr>
          </w:p>
          <w:p w:rsidR="00490DFD" w:rsidRPr="006B1622" w:rsidRDefault="00490DFD" w:rsidP="00A06F9A">
            <w:pPr>
              <w:rPr>
                <w:rFonts w:ascii="Arial" w:hAnsi="Arial" w:cs="Arial"/>
                <w:b/>
                <w:sz w:val="20"/>
                <w:szCs w:val="20"/>
              </w:rPr>
            </w:pPr>
            <w:r>
              <w:rPr>
                <w:rFonts w:ascii="Arial" w:hAnsi="Arial" w:cs="Arial"/>
                <w:sz w:val="20"/>
                <w:szCs w:val="20"/>
              </w:rPr>
              <w:t xml:space="preserve">If interested in helping with </w:t>
            </w:r>
            <w:r w:rsidRPr="006B1622">
              <w:rPr>
                <w:rFonts w:ascii="Arial" w:hAnsi="Arial" w:cs="Arial"/>
                <w:b/>
                <w:sz w:val="20"/>
                <w:szCs w:val="20"/>
              </w:rPr>
              <w:t>ISOs, please, let Sam or Silver know.</w:t>
            </w:r>
          </w:p>
          <w:p w:rsidR="00490DFD" w:rsidRDefault="00490DFD" w:rsidP="00A06F9A">
            <w:pPr>
              <w:rPr>
                <w:rFonts w:ascii="Arial" w:hAnsi="Arial" w:cs="Arial"/>
                <w:sz w:val="20"/>
                <w:szCs w:val="20"/>
              </w:rPr>
            </w:pPr>
          </w:p>
          <w:p w:rsidR="00490DFD" w:rsidRDefault="00490DFD" w:rsidP="00A06F9A">
            <w:pPr>
              <w:rPr>
                <w:rFonts w:ascii="Arial" w:hAnsi="Arial" w:cs="Arial"/>
                <w:sz w:val="20"/>
                <w:szCs w:val="20"/>
              </w:rPr>
            </w:pPr>
            <w:r>
              <w:rPr>
                <w:rFonts w:ascii="Arial" w:hAnsi="Arial" w:cs="Arial"/>
                <w:sz w:val="20"/>
                <w:szCs w:val="20"/>
              </w:rPr>
              <w:t>Antoine encouraged all counselors to consider being more involved as liaisons, if not doing so already.</w:t>
            </w:r>
          </w:p>
          <w:p w:rsidR="00490DFD" w:rsidRPr="001D28C0" w:rsidRDefault="00490DFD" w:rsidP="00A06F9A">
            <w:pPr>
              <w:rPr>
                <w:rFonts w:ascii="Arial" w:hAnsi="Arial" w:cs="Arial"/>
                <w:sz w:val="20"/>
                <w:szCs w:val="20"/>
              </w:rPr>
            </w:pPr>
          </w:p>
        </w:tc>
      </w:tr>
      <w:tr w:rsidR="00490DFD" w:rsidRPr="001D28C0" w:rsidTr="00A06F9A">
        <w:tc>
          <w:tcPr>
            <w:tcW w:w="960" w:type="dxa"/>
          </w:tcPr>
          <w:p w:rsidR="00490DFD" w:rsidRPr="001D28C0" w:rsidRDefault="00490DFD" w:rsidP="00A06F9A">
            <w:pPr>
              <w:rPr>
                <w:rFonts w:ascii="Arial" w:hAnsi="Arial" w:cs="Arial"/>
                <w:sz w:val="20"/>
                <w:szCs w:val="20"/>
              </w:rPr>
            </w:pPr>
            <w:r>
              <w:rPr>
                <w:rFonts w:ascii="Arial" w:hAnsi="Arial" w:cs="Arial"/>
                <w:sz w:val="20"/>
                <w:szCs w:val="20"/>
              </w:rPr>
              <w:lastRenderedPageBreak/>
              <w:t>9</w:t>
            </w:r>
            <w:r w:rsidRPr="001D28C0">
              <w:rPr>
                <w:rFonts w:ascii="Arial" w:hAnsi="Arial" w:cs="Arial"/>
                <w:sz w:val="20"/>
                <w:szCs w:val="20"/>
              </w:rPr>
              <w:t>.0</w:t>
            </w:r>
          </w:p>
        </w:tc>
        <w:tc>
          <w:tcPr>
            <w:tcW w:w="3420" w:type="dxa"/>
          </w:tcPr>
          <w:p w:rsidR="00490DFD" w:rsidRPr="001D28C0" w:rsidRDefault="00490DFD" w:rsidP="00A06F9A">
            <w:pPr>
              <w:rPr>
                <w:rFonts w:ascii="Arial" w:hAnsi="Arial" w:cs="Arial"/>
                <w:b/>
              </w:rPr>
            </w:pPr>
            <w:r w:rsidRPr="001D28C0">
              <w:rPr>
                <w:rFonts w:ascii="Arial" w:hAnsi="Arial" w:cs="Arial"/>
                <w:b/>
                <w:sz w:val="22"/>
                <w:szCs w:val="22"/>
              </w:rPr>
              <w:t>Adjournment</w:t>
            </w:r>
          </w:p>
        </w:tc>
        <w:tc>
          <w:tcPr>
            <w:tcW w:w="5417" w:type="dxa"/>
          </w:tcPr>
          <w:p w:rsidR="00490DFD" w:rsidRPr="001D28C0" w:rsidRDefault="00490DFD" w:rsidP="00A06F9A">
            <w:pPr>
              <w:ind w:left="360"/>
              <w:rPr>
                <w:rFonts w:ascii="Arial" w:hAnsi="Arial" w:cs="Arial"/>
                <w:sz w:val="20"/>
                <w:szCs w:val="20"/>
              </w:rPr>
            </w:pPr>
          </w:p>
        </w:tc>
        <w:tc>
          <w:tcPr>
            <w:tcW w:w="4243" w:type="dxa"/>
          </w:tcPr>
          <w:p w:rsidR="00490DFD" w:rsidRPr="001D28C0" w:rsidRDefault="00490DFD" w:rsidP="00A06F9A">
            <w:pPr>
              <w:rPr>
                <w:rFonts w:ascii="Arial" w:hAnsi="Arial" w:cs="Arial"/>
                <w:sz w:val="20"/>
                <w:szCs w:val="20"/>
              </w:rPr>
            </w:pPr>
            <w:r>
              <w:rPr>
                <w:rFonts w:ascii="Arial" w:hAnsi="Arial" w:cs="Arial"/>
                <w:sz w:val="20"/>
                <w:szCs w:val="20"/>
              </w:rPr>
              <w:t>Meeting adjourned at 3:00 p.m.</w:t>
            </w:r>
          </w:p>
        </w:tc>
      </w:tr>
    </w:tbl>
    <w:p w:rsidR="00490DFD" w:rsidRPr="007833A9" w:rsidRDefault="00490DFD" w:rsidP="00490DFD">
      <w:pPr>
        <w:ind w:left="-120"/>
        <w:rPr>
          <w:rFonts w:ascii="Arial Narrow" w:hAnsi="Arial Narrow"/>
          <w:sz w:val="20"/>
          <w:szCs w:val="20"/>
        </w:rPr>
      </w:pPr>
    </w:p>
    <w:p w:rsidR="00490DFD" w:rsidRPr="007833A9" w:rsidRDefault="00490DFD" w:rsidP="00490DFD"/>
    <w:p w:rsidR="00490DFD" w:rsidRPr="007833A9" w:rsidRDefault="00490DFD" w:rsidP="00490DFD"/>
    <w:p w:rsidR="00490DFD" w:rsidRDefault="00490DFD" w:rsidP="00490DFD"/>
    <w:p w:rsidR="000445D3" w:rsidRDefault="002324D0"/>
    <w:sectPr w:rsidR="000445D3" w:rsidSect="00023212">
      <w:headerReference w:type="default" r:id="rId8"/>
      <w:pgSz w:w="15840" w:h="12240" w:orient="landscape" w:code="1"/>
      <w:pgMar w:top="720" w:right="72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D0" w:rsidRDefault="002324D0" w:rsidP="00D6514E">
      <w:r>
        <w:separator/>
      </w:r>
    </w:p>
  </w:endnote>
  <w:endnote w:type="continuationSeparator" w:id="0">
    <w:p w:rsidR="002324D0" w:rsidRDefault="002324D0" w:rsidP="00D6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D0" w:rsidRDefault="002324D0" w:rsidP="00D6514E">
      <w:r>
        <w:separator/>
      </w:r>
    </w:p>
  </w:footnote>
  <w:footnote w:type="continuationSeparator" w:id="0">
    <w:p w:rsidR="002324D0" w:rsidRDefault="002324D0" w:rsidP="00D65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FE" w:rsidRPr="00B817F4" w:rsidRDefault="00490DFD" w:rsidP="00023212">
    <w:pPr>
      <w:pStyle w:val="Title"/>
      <w:rPr>
        <w:rFonts w:ascii="Arial" w:hAnsi="Arial" w:cs="Arial"/>
        <w:szCs w:val="28"/>
      </w:rPr>
    </w:pPr>
    <w:r w:rsidRPr="00B817F4">
      <w:rPr>
        <w:rFonts w:ascii="Arial" w:hAnsi="Arial" w:cs="Arial"/>
        <w:szCs w:val="28"/>
      </w:rPr>
      <w:t>C</w:t>
    </w:r>
    <w:r>
      <w:rPr>
        <w:rFonts w:ascii="Arial" w:hAnsi="Arial" w:cs="Arial"/>
        <w:szCs w:val="28"/>
      </w:rPr>
      <w:t>ounseling Faculty</w:t>
    </w:r>
    <w:r w:rsidRPr="00B817F4">
      <w:rPr>
        <w:rFonts w:ascii="Arial" w:hAnsi="Arial" w:cs="Arial"/>
        <w:szCs w:val="28"/>
      </w:rPr>
      <w:t xml:space="preserve"> Meeting</w:t>
    </w:r>
  </w:p>
  <w:p w:rsidR="00795DFE" w:rsidRPr="00B817F4" w:rsidRDefault="00490DFD" w:rsidP="00023212">
    <w:pPr>
      <w:jc w:val="center"/>
      <w:rPr>
        <w:rFonts w:ascii="Arial" w:hAnsi="Arial" w:cs="Arial"/>
        <w:b/>
        <w:bCs/>
      </w:rPr>
    </w:pPr>
    <w:r>
      <w:rPr>
        <w:rFonts w:ascii="Arial" w:hAnsi="Arial" w:cs="Arial"/>
        <w:b/>
      </w:rPr>
      <w:t>September 3, 2014</w:t>
    </w:r>
  </w:p>
  <w:p w:rsidR="00795DFE" w:rsidRDefault="00232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81A"/>
    <w:multiLevelType w:val="hybridMultilevel"/>
    <w:tmpl w:val="78F86342"/>
    <w:lvl w:ilvl="0" w:tplc="04090015">
      <w:start w:val="1"/>
      <w:numFmt w:val="upperLetter"/>
      <w:lvlText w:val="%1."/>
      <w:lvlJc w:val="left"/>
      <w:pPr>
        <w:ind w:left="360" w:hanging="360"/>
      </w:pPr>
      <w:rPr>
        <w:rFonts w:hint="default"/>
      </w:rPr>
    </w:lvl>
    <w:lvl w:ilvl="1" w:tplc="4E3CBF62">
      <w:start w:val="3"/>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8946D1"/>
    <w:multiLevelType w:val="hybridMultilevel"/>
    <w:tmpl w:val="1E18DB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FD"/>
    <w:rsid w:val="000475E8"/>
    <w:rsid w:val="00071B7E"/>
    <w:rsid w:val="002324D0"/>
    <w:rsid w:val="002C4A45"/>
    <w:rsid w:val="00306386"/>
    <w:rsid w:val="0036082E"/>
    <w:rsid w:val="004626FE"/>
    <w:rsid w:val="00490DFD"/>
    <w:rsid w:val="005E3476"/>
    <w:rsid w:val="006A4D01"/>
    <w:rsid w:val="0078137C"/>
    <w:rsid w:val="007D2D33"/>
    <w:rsid w:val="008E7B51"/>
    <w:rsid w:val="00D6514E"/>
    <w:rsid w:val="00E916F0"/>
    <w:rsid w:val="00EF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F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296"/>
    <w:pPr>
      <w:spacing w:after="0"/>
    </w:pPr>
  </w:style>
  <w:style w:type="paragraph" w:styleId="ListParagraph">
    <w:name w:val="List Paragraph"/>
    <w:basedOn w:val="Normal"/>
    <w:uiPriority w:val="34"/>
    <w:qFormat/>
    <w:rsid w:val="00EF1296"/>
    <w:pPr>
      <w:spacing w:line="276" w:lineRule="auto"/>
      <w:ind w:left="720"/>
      <w:contextualSpacing/>
    </w:pPr>
  </w:style>
  <w:style w:type="paragraph" w:styleId="Header">
    <w:name w:val="header"/>
    <w:basedOn w:val="Normal"/>
    <w:link w:val="HeaderChar"/>
    <w:rsid w:val="00490DFD"/>
    <w:pPr>
      <w:tabs>
        <w:tab w:val="center" w:pos="4320"/>
        <w:tab w:val="right" w:pos="8640"/>
      </w:tabs>
    </w:pPr>
  </w:style>
  <w:style w:type="character" w:customStyle="1" w:styleId="HeaderChar">
    <w:name w:val="Header Char"/>
    <w:basedOn w:val="DefaultParagraphFont"/>
    <w:link w:val="Header"/>
    <w:rsid w:val="00490DFD"/>
    <w:rPr>
      <w:rFonts w:ascii="Times New Roman" w:eastAsia="Times New Roman" w:hAnsi="Times New Roman" w:cs="Times New Roman"/>
      <w:sz w:val="24"/>
      <w:szCs w:val="24"/>
    </w:rPr>
  </w:style>
  <w:style w:type="paragraph" w:styleId="Title">
    <w:name w:val="Title"/>
    <w:basedOn w:val="Normal"/>
    <w:link w:val="TitleChar"/>
    <w:qFormat/>
    <w:rsid w:val="00490DFD"/>
    <w:pPr>
      <w:jc w:val="center"/>
    </w:pPr>
    <w:rPr>
      <w:b/>
      <w:bCs/>
      <w:sz w:val="28"/>
    </w:rPr>
  </w:style>
  <w:style w:type="character" w:customStyle="1" w:styleId="TitleChar">
    <w:name w:val="Title Char"/>
    <w:basedOn w:val="DefaultParagraphFont"/>
    <w:link w:val="Title"/>
    <w:rsid w:val="00490DFD"/>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F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296"/>
    <w:pPr>
      <w:spacing w:after="0"/>
    </w:pPr>
  </w:style>
  <w:style w:type="paragraph" w:styleId="ListParagraph">
    <w:name w:val="List Paragraph"/>
    <w:basedOn w:val="Normal"/>
    <w:uiPriority w:val="34"/>
    <w:qFormat/>
    <w:rsid w:val="00EF1296"/>
    <w:pPr>
      <w:spacing w:line="276" w:lineRule="auto"/>
      <w:ind w:left="720"/>
      <w:contextualSpacing/>
    </w:pPr>
  </w:style>
  <w:style w:type="paragraph" w:styleId="Header">
    <w:name w:val="header"/>
    <w:basedOn w:val="Normal"/>
    <w:link w:val="HeaderChar"/>
    <w:rsid w:val="00490DFD"/>
    <w:pPr>
      <w:tabs>
        <w:tab w:val="center" w:pos="4320"/>
        <w:tab w:val="right" w:pos="8640"/>
      </w:tabs>
    </w:pPr>
  </w:style>
  <w:style w:type="character" w:customStyle="1" w:styleId="HeaderChar">
    <w:name w:val="Header Char"/>
    <w:basedOn w:val="DefaultParagraphFont"/>
    <w:link w:val="Header"/>
    <w:rsid w:val="00490DFD"/>
    <w:rPr>
      <w:rFonts w:ascii="Times New Roman" w:eastAsia="Times New Roman" w:hAnsi="Times New Roman" w:cs="Times New Roman"/>
      <w:sz w:val="24"/>
      <w:szCs w:val="24"/>
    </w:rPr>
  </w:style>
  <w:style w:type="paragraph" w:styleId="Title">
    <w:name w:val="Title"/>
    <w:basedOn w:val="Normal"/>
    <w:link w:val="TitleChar"/>
    <w:qFormat/>
    <w:rsid w:val="00490DFD"/>
    <w:pPr>
      <w:jc w:val="center"/>
    </w:pPr>
    <w:rPr>
      <w:b/>
      <w:bCs/>
      <w:sz w:val="28"/>
    </w:rPr>
  </w:style>
  <w:style w:type="character" w:customStyle="1" w:styleId="TitleChar">
    <w:name w:val="Title Char"/>
    <w:basedOn w:val="DefaultParagraphFont"/>
    <w:link w:val="Title"/>
    <w:rsid w:val="00490DFD"/>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ahernandez</dc:creator>
  <cp:lastModifiedBy>Catherine Hilario-Alvarado</cp:lastModifiedBy>
  <cp:revision>2</cp:revision>
  <dcterms:created xsi:type="dcterms:W3CDTF">2015-04-27T16:57:00Z</dcterms:created>
  <dcterms:modified xsi:type="dcterms:W3CDTF">2015-04-27T16:57:00Z</dcterms:modified>
</cp:coreProperties>
</file>