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672"/>
        <w:gridCol w:w="5976"/>
      </w:tblGrid>
      <w:tr w:rsidR="00F81F6C" w:rsidTr="008C6F78">
        <w:tc>
          <w:tcPr>
            <w:tcW w:w="4922" w:type="dxa"/>
            <w:shd w:val="clear" w:color="auto" w:fill="auto"/>
          </w:tcPr>
          <w:p w:rsidR="00F81F6C" w:rsidRPr="008C6F78" w:rsidRDefault="009B2731" w:rsidP="00184882">
            <w:pPr>
              <w:rPr>
                <w:b/>
              </w:rPr>
            </w:pPr>
            <w:r>
              <w:rPr>
                <w:b/>
                <w:noProof/>
              </w:rPr>
              <w:drawing>
                <wp:inline distT="0" distB="0" distL="0" distR="0">
                  <wp:extent cx="1289050" cy="939800"/>
                  <wp:effectExtent l="0" t="0" r="6350" b="0"/>
                  <wp:docPr id="1" name="Picture 1" descr="Logo_MtSAC_Blk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939800"/>
                          </a:xfrm>
                          <a:prstGeom prst="rect">
                            <a:avLst/>
                          </a:prstGeom>
                          <a:noFill/>
                          <a:ln>
                            <a:noFill/>
                          </a:ln>
                        </pic:spPr>
                      </pic:pic>
                    </a:graphicData>
                  </a:graphic>
                </wp:inline>
              </w:drawing>
            </w:r>
          </w:p>
        </w:tc>
        <w:tc>
          <w:tcPr>
            <w:tcW w:w="4942" w:type="dxa"/>
            <w:shd w:val="clear" w:color="auto" w:fill="auto"/>
          </w:tcPr>
          <w:p w:rsidR="00F81F6C" w:rsidRDefault="00F81F6C" w:rsidP="008C6F78">
            <w:pPr>
              <w:jc w:val="right"/>
            </w:pPr>
          </w:p>
          <w:p w:rsidR="00F8711E" w:rsidRDefault="00F8711E" w:rsidP="008C6F78">
            <w:pPr>
              <w:jc w:val="right"/>
            </w:pPr>
          </w:p>
          <w:p w:rsidR="00F81F6C" w:rsidRDefault="009B2731" w:rsidP="008C6F78">
            <w:pPr>
              <w:jc w:val="right"/>
            </w:pPr>
            <w:r>
              <w:rPr>
                <w:noProof/>
              </w:rPr>
              <w:drawing>
                <wp:inline distT="0" distB="0" distL="0" distR="0">
                  <wp:extent cx="3657600" cy="349250"/>
                  <wp:effectExtent l="0" t="0" r="0" b="0"/>
                  <wp:docPr id="2" name="Picture 2" descr="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49250"/>
                          </a:xfrm>
                          <a:prstGeom prst="rect">
                            <a:avLst/>
                          </a:prstGeom>
                          <a:noFill/>
                          <a:ln>
                            <a:noFill/>
                          </a:ln>
                        </pic:spPr>
                      </pic:pic>
                    </a:graphicData>
                  </a:graphic>
                </wp:inline>
              </w:drawing>
            </w:r>
          </w:p>
        </w:tc>
      </w:tr>
    </w:tbl>
    <w:p w:rsidR="00ED29A1" w:rsidRDefault="00ED29A1">
      <w:pPr>
        <w:jc w:val="center"/>
        <w:rPr>
          <w:b/>
        </w:rPr>
      </w:pPr>
    </w:p>
    <w:p w:rsidR="00ED29A1" w:rsidRDefault="00ED29A1" w:rsidP="007D4A2D">
      <w:pPr>
        <w:pStyle w:val="Heading1"/>
      </w:pPr>
      <w:r>
        <w:t>MEETING OF THE CITIZENS OVERSIGHT COMMITTEE</w:t>
      </w:r>
    </w:p>
    <w:p w:rsidR="00ED29A1" w:rsidRDefault="00ED29A1">
      <w:pPr>
        <w:jc w:val="center"/>
        <w:rPr>
          <w:b/>
        </w:rPr>
      </w:pPr>
    </w:p>
    <w:p w:rsidR="00ED29A1" w:rsidRDefault="00D65F6F">
      <w:pPr>
        <w:jc w:val="center"/>
        <w:rPr>
          <w:b/>
        </w:rPr>
      </w:pPr>
      <w:r>
        <w:rPr>
          <w:b/>
        </w:rPr>
        <w:t xml:space="preserve">Thursday, </w:t>
      </w:r>
      <w:r w:rsidR="00FB3631">
        <w:rPr>
          <w:b/>
        </w:rPr>
        <w:t xml:space="preserve">November </w:t>
      </w:r>
      <w:r w:rsidR="00A42EBF">
        <w:rPr>
          <w:b/>
        </w:rPr>
        <w:t>6, 2014</w:t>
      </w:r>
    </w:p>
    <w:p w:rsidR="00ED29A1" w:rsidRPr="006723FE" w:rsidRDefault="00ED29A1" w:rsidP="007D4A2D">
      <w:pPr>
        <w:jc w:val="center"/>
        <w:rPr>
          <w:b/>
          <w:sz w:val="16"/>
          <w:szCs w:val="16"/>
        </w:rPr>
      </w:pPr>
    </w:p>
    <w:p w:rsidR="0005339E" w:rsidRDefault="00E16DA4" w:rsidP="007D4A2D">
      <w:pPr>
        <w:jc w:val="center"/>
      </w:pPr>
      <w:r>
        <w:t>1100 North</w:t>
      </w:r>
      <w:r w:rsidR="0005339E">
        <w:t xml:space="preserve"> Grand Avenue, </w:t>
      </w:r>
      <w:r w:rsidR="001B2717">
        <w:t>Founders Hall</w:t>
      </w:r>
    </w:p>
    <w:p w:rsidR="0005339E" w:rsidRDefault="0005339E" w:rsidP="0005339E">
      <w:pPr>
        <w:jc w:val="center"/>
        <w:rPr>
          <w:b/>
        </w:rPr>
      </w:pPr>
      <w:smartTag w:uri="urn:schemas-microsoft-com:office:smarttags" w:element="City">
        <w:r>
          <w:rPr>
            <w:b/>
          </w:rPr>
          <w:t>Walnut</w:t>
        </w:r>
      </w:smartTag>
      <w:r>
        <w:rPr>
          <w:b/>
        </w:rPr>
        <w:t xml:space="preserve">, </w:t>
      </w:r>
      <w:smartTag w:uri="urn:schemas-microsoft-com:office:smarttags" w:element="State">
        <w:r>
          <w:rPr>
            <w:b/>
          </w:rPr>
          <w:t>CA</w:t>
        </w:r>
      </w:smartTag>
      <w:r>
        <w:rPr>
          <w:b/>
        </w:rPr>
        <w:t xml:space="preserve">  91789</w:t>
      </w:r>
    </w:p>
    <w:p w:rsidR="007D4A2D" w:rsidRDefault="007D4A2D" w:rsidP="007D4A2D">
      <w:pPr>
        <w:spacing w:line="480" w:lineRule="auto"/>
        <w:jc w:val="center"/>
        <w:rPr>
          <w:b/>
        </w:rPr>
      </w:pPr>
    </w:p>
    <w:p w:rsidR="007D4A2D" w:rsidRDefault="007D4A2D" w:rsidP="007D4A2D">
      <w:pPr>
        <w:pStyle w:val="Heading1"/>
      </w:pPr>
      <w:r>
        <w:t>AGENDA</w:t>
      </w:r>
      <w:bookmarkStart w:id="0" w:name="_GoBack"/>
      <w:bookmarkEnd w:id="0"/>
    </w:p>
    <w:p w:rsidR="00ED29A1" w:rsidRPr="001C1333" w:rsidRDefault="00CC7356" w:rsidP="007D4A2D">
      <w:pPr>
        <w:pStyle w:val="Heading2"/>
        <w:rPr>
          <w:bCs/>
        </w:rPr>
      </w:pPr>
      <w:r>
        <w:tab/>
      </w:r>
      <w:r w:rsidR="0037209B" w:rsidRPr="001C1333">
        <w:t>I</w:t>
      </w:r>
      <w:r w:rsidR="00010ADE">
        <w:t>.</w:t>
      </w:r>
      <w:r w:rsidR="00010ADE">
        <w:tab/>
        <w:t>DINNER</w:t>
      </w:r>
      <w:r w:rsidR="00ED29A1" w:rsidRPr="001C1333">
        <w:t xml:space="preserve"> </w:t>
      </w:r>
      <w:r w:rsidR="00ED29A1" w:rsidRPr="001C1333">
        <w:rPr>
          <w:bCs/>
          <w:sz w:val="22"/>
          <w:szCs w:val="22"/>
        </w:rPr>
        <w:t>(5:30 p.m.)</w:t>
      </w:r>
    </w:p>
    <w:p w:rsidR="00ED29A1" w:rsidRPr="001C1333" w:rsidRDefault="00ED29A1" w:rsidP="00C769E2">
      <w:pPr>
        <w:tabs>
          <w:tab w:val="decimal" w:pos="360"/>
        </w:tabs>
        <w:ind w:left="720" w:hanging="720"/>
        <w:jc w:val="both"/>
        <w:rPr>
          <w:bCs/>
          <w:szCs w:val="24"/>
        </w:rPr>
      </w:pPr>
    </w:p>
    <w:p w:rsidR="00ED29A1" w:rsidRPr="001C1333" w:rsidRDefault="00CC7356" w:rsidP="007D4A2D">
      <w:pPr>
        <w:pStyle w:val="Heading2"/>
      </w:pPr>
      <w:r>
        <w:tab/>
      </w:r>
      <w:r w:rsidR="00652DC8" w:rsidRPr="001C1333">
        <w:t>I</w:t>
      </w:r>
      <w:r w:rsidR="00ED29A1" w:rsidRPr="001C1333">
        <w:t>I.</w:t>
      </w:r>
      <w:r w:rsidR="00ED29A1" w:rsidRPr="001C1333">
        <w:tab/>
        <w:t xml:space="preserve">CALL TO ORDER </w:t>
      </w:r>
      <w:r w:rsidR="00ED29A1" w:rsidRPr="001C1333">
        <w:rPr>
          <w:sz w:val="22"/>
          <w:szCs w:val="22"/>
        </w:rPr>
        <w:t>(6:00 p.m.)</w:t>
      </w:r>
    </w:p>
    <w:p w:rsidR="00ED29A1" w:rsidRPr="00652DC8" w:rsidRDefault="00CC7356" w:rsidP="00C769E2">
      <w:pPr>
        <w:tabs>
          <w:tab w:val="decimal" w:pos="360"/>
        </w:tabs>
        <w:ind w:left="720" w:hanging="720"/>
        <w:jc w:val="both"/>
        <w:rPr>
          <w:sz w:val="20"/>
        </w:rPr>
      </w:pPr>
      <w:r>
        <w:rPr>
          <w:sz w:val="20"/>
        </w:rPr>
        <w:tab/>
      </w:r>
      <w:r>
        <w:rPr>
          <w:sz w:val="20"/>
        </w:rPr>
        <w:tab/>
      </w:r>
      <w:r w:rsidR="001F686A">
        <w:rPr>
          <w:sz w:val="20"/>
        </w:rPr>
        <w:t>Michael Zhang</w:t>
      </w:r>
      <w:r w:rsidR="00283D0E">
        <w:rPr>
          <w:sz w:val="20"/>
        </w:rPr>
        <w:t xml:space="preserve">, </w:t>
      </w:r>
      <w:r w:rsidR="00010ADE">
        <w:rPr>
          <w:sz w:val="20"/>
        </w:rPr>
        <w:t>Citizens Oversight Committee Chair</w:t>
      </w:r>
    </w:p>
    <w:p w:rsidR="00634D09" w:rsidRPr="005C1D13" w:rsidRDefault="00634D09" w:rsidP="00C769E2">
      <w:pPr>
        <w:tabs>
          <w:tab w:val="decimal" w:pos="360"/>
        </w:tabs>
        <w:ind w:left="720" w:hanging="720"/>
        <w:jc w:val="both"/>
        <w:rPr>
          <w:szCs w:val="24"/>
        </w:rPr>
      </w:pPr>
    </w:p>
    <w:p w:rsidR="00ED29A1" w:rsidRPr="001C1333" w:rsidRDefault="00CC7356" w:rsidP="00C769E2">
      <w:pPr>
        <w:pStyle w:val="Heading2"/>
        <w:tabs>
          <w:tab w:val="decimal" w:pos="360"/>
        </w:tabs>
        <w:ind w:left="720" w:hanging="720"/>
        <w:jc w:val="left"/>
        <w:rPr>
          <w:szCs w:val="24"/>
        </w:rPr>
      </w:pPr>
      <w:r>
        <w:rPr>
          <w:bCs/>
          <w:szCs w:val="24"/>
        </w:rPr>
        <w:tab/>
      </w:r>
      <w:r w:rsidR="00FB3631">
        <w:rPr>
          <w:bCs/>
          <w:szCs w:val="24"/>
        </w:rPr>
        <w:t>I</w:t>
      </w:r>
      <w:r w:rsidR="00146909">
        <w:rPr>
          <w:bCs/>
          <w:szCs w:val="24"/>
        </w:rPr>
        <w:t>II</w:t>
      </w:r>
      <w:r w:rsidR="00704C19">
        <w:rPr>
          <w:bCs/>
          <w:szCs w:val="24"/>
        </w:rPr>
        <w:t>.</w:t>
      </w:r>
      <w:r w:rsidR="00704C19">
        <w:rPr>
          <w:bCs/>
          <w:szCs w:val="24"/>
        </w:rPr>
        <w:tab/>
      </w:r>
      <w:r w:rsidR="00ED29A1" w:rsidRPr="007D4A2D">
        <w:t xml:space="preserve">APPROVAL OF MINUTES OF THE REGULAR MEETING OF </w:t>
      </w:r>
      <w:r w:rsidR="00FB3631" w:rsidRPr="007D4A2D">
        <w:t xml:space="preserve">AUGUST </w:t>
      </w:r>
      <w:r w:rsidR="001F686A" w:rsidRPr="007D4A2D">
        <w:t>7, 2014</w:t>
      </w:r>
    </w:p>
    <w:p w:rsidR="00ED29A1" w:rsidRPr="005C1D13" w:rsidRDefault="00ED29A1" w:rsidP="00C769E2">
      <w:pPr>
        <w:tabs>
          <w:tab w:val="decimal" w:pos="360"/>
        </w:tabs>
        <w:ind w:left="720" w:hanging="720"/>
        <w:jc w:val="both"/>
        <w:rPr>
          <w:szCs w:val="24"/>
        </w:rPr>
      </w:pPr>
    </w:p>
    <w:p w:rsidR="00ED29A1" w:rsidRPr="001C1333" w:rsidRDefault="00CC7356" w:rsidP="007D4A2D">
      <w:pPr>
        <w:pStyle w:val="Heading2"/>
      </w:pPr>
      <w:r>
        <w:tab/>
      </w:r>
      <w:r w:rsidR="003E30C7">
        <w:t>I</w:t>
      </w:r>
      <w:r w:rsidR="00ED29A1" w:rsidRPr="001C1333">
        <w:t>V.</w:t>
      </w:r>
      <w:r w:rsidR="00ED29A1" w:rsidRPr="001C1333">
        <w:tab/>
        <w:t>PUBLIC COMMENT</w:t>
      </w:r>
    </w:p>
    <w:p w:rsidR="00ED29A1" w:rsidRPr="00652DC8" w:rsidRDefault="00CC7356" w:rsidP="00C769E2">
      <w:pPr>
        <w:pStyle w:val="BodyTextIndent2"/>
        <w:tabs>
          <w:tab w:val="decimal" w:pos="360"/>
        </w:tabs>
        <w:ind w:left="720" w:hanging="720"/>
        <w:rPr>
          <w:b w:val="0"/>
          <w:bCs/>
          <w:i/>
          <w:iCs/>
        </w:rPr>
      </w:pPr>
      <w:r>
        <w:rPr>
          <w:b w:val="0"/>
          <w:bCs/>
          <w:i/>
          <w:iCs/>
        </w:rPr>
        <w:tab/>
      </w:r>
      <w:r>
        <w:rPr>
          <w:b w:val="0"/>
          <w:bCs/>
          <w:i/>
          <w:iCs/>
        </w:rPr>
        <w:tab/>
      </w:r>
      <w:r w:rsidR="00ED29A1" w:rsidRPr="00652DC8">
        <w:rPr>
          <w:b w:val="0"/>
          <w:bCs/>
          <w:i/>
          <w:iCs/>
        </w:rPr>
        <w:t>At this time, the Citizens Oversight Committee will listen to communication from the public.  Under provisions of the Brown Act, the Committee is prohibited from discussing or taking action on oral requests that are not part of the agenda.  Comments are limited to no more than three minutes per person.</w:t>
      </w:r>
    </w:p>
    <w:p w:rsidR="00ED29A1" w:rsidRPr="005C1D13" w:rsidRDefault="00ED29A1" w:rsidP="00C769E2">
      <w:pPr>
        <w:tabs>
          <w:tab w:val="decimal" w:pos="360"/>
        </w:tabs>
        <w:ind w:left="720" w:hanging="720"/>
        <w:jc w:val="both"/>
        <w:rPr>
          <w:szCs w:val="24"/>
        </w:rPr>
      </w:pPr>
    </w:p>
    <w:p w:rsidR="00CC7356" w:rsidRPr="00C769E2" w:rsidRDefault="00FB3631" w:rsidP="007D4A2D">
      <w:pPr>
        <w:pStyle w:val="Heading2"/>
      </w:pPr>
      <w:r>
        <w:tab/>
      </w:r>
      <w:r w:rsidRPr="00C769E2">
        <w:t>V</w:t>
      </w:r>
      <w:r w:rsidR="00CC7356" w:rsidRPr="00C769E2">
        <w:t>.</w:t>
      </w:r>
      <w:r w:rsidR="00CC7356" w:rsidRPr="00C769E2">
        <w:tab/>
        <w:t>PRESIDENT’S REPORT</w:t>
      </w:r>
    </w:p>
    <w:p w:rsidR="00CC7356" w:rsidRDefault="00CC7356" w:rsidP="00C769E2">
      <w:pPr>
        <w:tabs>
          <w:tab w:val="decimal" w:pos="360"/>
        </w:tabs>
        <w:ind w:left="720" w:hanging="720"/>
        <w:jc w:val="both"/>
        <w:rPr>
          <w:sz w:val="20"/>
        </w:rPr>
      </w:pPr>
      <w:r w:rsidRPr="00C769E2">
        <w:rPr>
          <w:sz w:val="20"/>
        </w:rPr>
        <w:tab/>
      </w:r>
      <w:r w:rsidRPr="00C769E2">
        <w:rPr>
          <w:sz w:val="20"/>
        </w:rPr>
        <w:tab/>
        <w:t>Bill Scroggins</w:t>
      </w:r>
    </w:p>
    <w:p w:rsidR="00CC7356" w:rsidRPr="00CC7356" w:rsidRDefault="00CC7356" w:rsidP="00C769E2">
      <w:pPr>
        <w:tabs>
          <w:tab w:val="decimal" w:pos="360"/>
        </w:tabs>
        <w:ind w:left="720" w:hanging="720"/>
        <w:jc w:val="both"/>
        <w:rPr>
          <w:szCs w:val="24"/>
        </w:rPr>
      </w:pPr>
    </w:p>
    <w:p w:rsidR="0074519E" w:rsidRPr="001C1333" w:rsidRDefault="00CC7356" w:rsidP="007D4A2D">
      <w:pPr>
        <w:pStyle w:val="Heading2"/>
      </w:pPr>
      <w:r>
        <w:tab/>
      </w:r>
      <w:r w:rsidR="003E30C7">
        <w:t>V</w:t>
      </w:r>
      <w:r w:rsidR="00C769E2">
        <w:t>I</w:t>
      </w:r>
      <w:r w:rsidR="00B16FFF" w:rsidRPr="001C1333">
        <w:t>.</w:t>
      </w:r>
      <w:r w:rsidR="00B16FFF" w:rsidRPr="001C1333">
        <w:tab/>
      </w:r>
      <w:r w:rsidR="0074519E" w:rsidRPr="001C1333">
        <w:t xml:space="preserve">PROGRESS REPORT ON </w:t>
      </w:r>
      <w:r w:rsidR="00B940EE" w:rsidRPr="00EF30DF">
        <w:t xml:space="preserve">MEASURE </w:t>
      </w:r>
      <w:r w:rsidR="00196EC5" w:rsidRPr="00EF30DF">
        <w:t>R</w:t>
      </w:r>
      <w:r w:rsidR="00196EC5">
        <w:t>, MEASURE RR, AND BAN</w:t>
      </w:r>
      <w:r w:rsidR="00B940EE">
        <w:t xml:space="preserve"> </w:t>
      </w:r>
      <w:r w:rsidR="0074519E" w:rsidRPr="001C1333">
        <w:t>PROJECTS</w:t>
      </w:r>
    </w:p>
    <w:p w:rsidR="0056722E" w:rsidRDefault="00CC7356" w:rsidP="00C769E2">
      <w:pPr>
        <w:tabs>
          <w:tab w:val="decimal" w:pos="360"/>
        </w:tabs>
        <w:ind w:left="720" w:hanging="720"/>
        <w:jc w:val="both"/>
        <w:rPr>
          <w:bCs/>
          <w:sz w:val="20"/>
        </w:rPr>
      </w:pPr>
      <w:r>
        <w:rPr>
          <w:bCs/>
          <w:sz w:val="20"/>
        </w:rPr>
        <w:tab/>
      </w:r>
      <w:r>
        <w:rPr>
          <w:bCs/>
          <w:sz w:val="20"/>
        </w:rPr>
        <w:tab/>
      </w:r>
      <w:r w:rsidR="0074519E" w:rsidRPr="00652DC8">
        <w:rPr>
          <w:bCs/>
          <w:sz w:val="20"/>
        </w:rPr>
        <w:t>Gary Nellesen</w:t>
      </w:r>
    </w:p>
    <w:p w:rsidR="0086010F" w:rsidRDefault="0086010F" w:rsidP="00C769E2">
      <w:pPr>
        <w:tabs>
          <w:tab w:val="decimal" w:pos="360"/>
        </w:tabs>
        <w:ind w:left="720" w:hanging="720"/>
        <w:jc w:val="both"/>
        <w:rPr>
          <w:bCs/>
          <w:sz w:val="20"/>
        </w:rPr>
      </w:pPr>
    </w:p>
    <w:p w:rsidR="0086010F" w:rsidRPr="00C769E2" w:rsidRDefault="003E30C7" w:rsidP="007D4A2D">
      <w:pPr>
        <w:pStyle w:val="Heading2"/>
      </w:pPr>
      <w:r>
        <w:tab/>
        <w:t>VI</w:t>
      </w:r>
      <w:r w:rsidR="0086010F">
        <w:t>I</w:t>
      </w:r>
      <w:r w:rsidR="0086010F" w:rsidRPr="00C769E2">
        <w:t>.</w:t>
      </w:r>
      <w:r w:rsidR="0086010F" w:rsidRPr="00C769E2">
        <w:tab/>
      </w:r>
      <w:r w:rsidR="0086010F">
        <w:t>SCOPE OF MAJOR PROJECTS IN DESIGN</w:t>
      </w:r>
    </w:p>
    <w:p w:rsidR="0086010F" w:rsidRDefault="0086010F" w:rsidP="0086010F">
      <w:pPr>
        <w:tabs>
          <w:tab w:val="decimal" w:pos="360"/>
        </w:tabs>
        <w:ind w:left="720" w:hanging="720"/>
        <w:jc w:val="both"/>
        <w:rPr>
          <w:bCs/>
          <w:sz w:val="20"/>
        </w:rPr>
      </w:pPr>
      <w:r>
        <w:rPr>
          <w:bCs/>
          <w:sz w:val="20"/>
        </w:rPr>
        <w:tab/>
      </w:r>
      <w:r>
        <w:rPr>
          <w:bCs/>
          <w:sz w:val="20"/>
        </w:rPr>
        <w:tab/>
      </w:r>
      <w:r w:rsidRPr="00652DC8">
        <w:rPr>
          <w:bCs/>
          <w:sz w:val="20"/>
        </w:rPr>
        <w:t>Gary Nellesen</w:t>
      </w:r>
    </w:p>
    <w:p w:rsidR="0086010F" w:rsidRPr="005C1D13" w:rsidRDefault="0086010F" w:rsidP="00C769E2">
      <w:pPr>
        <w:tabs>
          <w:tab w:val="decimal" w:pos="360"/>
        </w:tabs>
        <w:ind w:left="720" w:hanging="720"/>
        <w:jc w:val="both"/>
        <w:rPr>
          <w:szCs w:val="24"/>
        </w:rPr>
      </w:pPr>
    </w:p>
    <w:p w:rsidR="00ED29A1" w:rsidRPr="001C1333" w:rsidRDefault="00CC7356" w:rsidP="007D4A2D">
      <w:pPr>
        <w:pStyle w:val="Heading2"/>
        <w:rPr>
          <w:bCs/>
        </w:rPr>
      </w:pPr>
      <w:r>
        <w:tab/>
      </w:r>
      <w:r w:rsidR="003E30C7">
        <w:t>VIII</w:t>
      </w:r>
      <w:r w:rsidR="00ED29A1" w:rsidRPr="001C1333">
        <w:t>.</w:t>
      </w:r>
      <w:r w:rsidR="002D04AC" w:rsidRPr="001C1333">
        <w:t xml:space="preserve"> </w:t>
      </w:r>
      <w:r w:rsidR="009357A5" w:rsidRPr="001C1333">
        <w:tab/>
      </w:r>
      <w:r w:rsidR="00F42EA2" w:rsidRPr="001C1333">
        <w:t>COMMITTEE COMMUNICATION</w:t>
      </w:r>
    </w:p>
    <w:p w:rsidR="004549BB" w:rsidRPr="0086010F" w:rsidRDefault="004549BB" w:rsidP="00C769E2">
      <w:pPr>
        <w:tabs>
          <w:tab w:val="decimal" w:pos="360"/>
        </w:tabs>
        <w:ind w:left="720" w:hanging="720"/>
        <w:jc w:val="both"/>
        <w:rPr>
          <w:szCs w:val="24"/>
        </w:rPr>
      </w:pPr>
    </w:p>
    <w:p w:rsidR="003D4E62" w:rsidRPr="001C1333" w:rsidRDefault="0086010F" w:rsidP="007D4A2D">
      <w:pPr>
        <w:pStyle w:val="Heading2"/>
      </w:pPr>
      <w:r>
        <w:tab/>
      </w:r>
      <w:r w:rsidR="003E30C7">
        <w:t>I</w:t>
      </w:r>
      <w:r w:rsidR="003D4E62">
        <w:t>X</w:t>
      </w:r>
      <w:r w:rsidR="003D4E62" w:rsidRPr="00C56BA0">
        <w:t>.</w:t>
      </w:r>
      <w:r w:rsidR="003D4E62" w:rsidRPr="00DF26D1">
        <w:tab/>
      </w:r>
      <w:r w:rsidR="003D4E62" w:rsidRPr="001C1333">
        <w:t>CITIZEN</w:t>
      </w:r>
      <w:r w:rsidR="0038547F">
        <w:t>S</w:t>
      </w:r>
      <w:r w:rsidR="003D4E62" w:rsidRPr="001C1333">
        <w:t xml:space="preserve"> OVERSIGHT COMMITTEE MEMBER TERMS</w:t>
      </w:r>
    </w:p>
    <w:p w:rsidR="00A16EEF" w:rsidRPr="00A348DF" w:rsidRDefault="00A16EEF" w:rsidP="00A16EEF">
      <w:pPr>
        <w:ind w:left="720"/>
        <w:jc w:val="both"/>
        <w:rPr>
          <w:rFonts w:cs="Arial"/>
          <w:sz w:val="20"/>
        </w:rPr>
      </w:pPr>
      <w:r w:rsidRPr="00A348DF">
        <w:rPr>
          <w:rFonts w:cs="Arial"/>
          <w:sz w:val="20"/>
        </w:rPr>
        <w:t>Member eligible for reappointment</w:t>
      </w:r>
      <w:r w:rsidR="0086010F" w:rsidRPr="00A348DF">
        <w:rPr>
          <w:rFonts w:cs="Arial"/>
          <w:sz w:val="20"/>
        </w:rPr>
        <w:t xml:space="preserve"> (appointed in January 201</w:t>
      </w:r>
      <w:r w:rsidR="00A348DF" w:rsidRPr="00A348DF">
        <w:rPr>
          <w:rFonts w:cs="Arial"/>
          <w:sz w:val="20"/>
        </w:rPr>
        <w:t>3</w:t>
      </w:r>
      <w:r w:rsidR="0086010F" w:rsidRPr="00A348DF">
        <w:rPr>
          <w:rFonts w:cs="Arial"/>
          <w:sz w:val="20"/>
        </w:rPr>
        <w:t>)</w:t>
      </w:r>
      <w:r w:rsidRPr="00A348DF">
        <w:rPr>
          <w:rFonts w:cs="Arial"/>
          <w:sz w:val="20"/>
        </w:rPr>
        <w:t xml:space="preserve">:  </w:t>
      </w:r>
      <w:r w:rsidR="00A348DF" w:rsidRPr="00A348DF">
        <w:rPr>
          <w:rFonts w:cs="Arial"/>
          <w:sz w:val="20"/>
        </w:rPr>
        <w:t>Mike Shay</w:t>
      </w:r>
      <w:r w:rsidRPr="00A348DF">
        <w:rPr>
          <w:rFonts w:cs="Arial"/>
          <w:sz w:val="20"/>
        </w:rPr>
        <w:t xml:space="preserve"> (</w:t>
      </w:r>
      <w:r w:rsidR="00A348DF" w:rsidRPr="00A348DF">
        <w:rPr>
          <w:rFonts w:cs="Arial"/>
          <w:sz w:val="20"/>
        </w:rPr>
        <w:t>College Advisory Council or Foundation Representative</w:t>
      </w:r>
      <w:r w:rsidR="00A348DF">
        <w:rPr>
          <w:rFonts w:cs="Arial"/>
          <w:sz w:val="20"/>
        </w:rPr>
        <w:t>)</w:t>
      </w:r>
    </w:p>
    <w:p w:rsidR="00A16EEF" w:rsidRPr="003E30C7" w:rsidRDefault="00A16EEF" w:rsidP="003E30C7">
      <w:pPr>
        <w:jc w:val="both"/>
        <w:rPr>
          <w:szCs w:val="24"/>
        </w:rPr>
      </w:pPr>
    </w:p>
    <w:p w:rsidR="00ED29A1" w:rsidRPr="007D4A2D" w:rsidRDefault="00CC7356" w:rsidP="007D4A2D">
      <w:pPr>
        <w:pStyle w:val="Heading2"/>
      </w:pPr>
      <w:r>
        <w:rPr>
          <w:szCs w:val="24"/>
        </w:rPr>
        <w:tab/>
      </w:r>
      <w:r w:rsidR="00C769E2" w:rsidRPr="007D4A2D">
        <w:t>X</w:t>
      </w:r>
      <w:r w:rsidR="00ED29A1" w:rsidRPr="007D4A2D">
        <w:t>.</w:t>
      </w:r>
      <w:r w:rsidR="00ED29A1" w:rsidRPr="007D4A2D">
        <w:tab/>
        <w:t>ADJOURNMENT</w:t>
      </w:r>
    </w:p>
    <w:p w:rsidR="007D4A2D" w:rsidRDefault="007D4A2D" w:rsidP="00C769E2">
      <w:pPr>
        <w:tabs>
          <w:tab w:val="left" w:pos="1800"/>
        </w:tabs>
        <w:rPr>
          <w:sz w:val="22"/>
          <w:szCs w:val="22"/>
        </w:rPr>
      </w:pPr>
    </w:p>
    <w:p w:rsidR="008919CD" w:rsidRDefault="00E40049" w:rsidP="00C769E2">
      <w:pPr>
        <w:tabs>
          <w:tab w:val="left" w:pos="1800"/>
        </w:tabs>
        <w:rPr>
          <w:sz w:val="22"/>
          <w:szCs w:val="22"/>
        </w:rPr>
      </w:pPr>
      <w:r w:rsidRPr="00A85777">
        <w:rPr>
          <w:sz w:val="22"/>
          <w:szCs w:val="22"/>
        </w:rPr>
        <w:t>Future Meetings:</w:t>
      </w:r>
      <w:r w:rsidRPr="00A85777">
        <w:rPr>
          <w:sz w:val="22"/>
          <w:szCs w:val="22"/>
        </w:rPr>
        <w:tab/>
      </w:r>
      <w:r w:rsidR="00010ADE">
        <w:rPr>
          <w:sz w:val="22"/>
          <w:szCs w:val="22"/>
        </w:rPr>
        <w:t xml:space="preserve">February </w:t>
      </w:r>
      <w:r w:rsidR="003E30C7">
        <w:rPr>
          <w:sz w:val="22"/>
          <w:szCs w:val="22"/>
        </w:rPr>
        <w:t>5, 2015</w:t>
      </w:r>
    </w:p>
    <w:p w:rsidR="001C5A84" w:rsidRDefault="001E4D33" w:rsidP="00A348DF">
      <w:pPr>
        <w:tabs>
          <w:tab w:val="left" w:pos="1800"/>
          <w:tab w:val="left" w:pos="2880"/>
        </w:tabs>
        <w:rPr>
          <w:sz w:val="22"/>
          <w:szCs w:val="22"/>
        </w:rPr>
      </w:pPr>
      <w:r>
        <w:rPr>
          <w:sz w:val="22"/>
          <w:szCs w:val="22"/>
        </w:rPr>
        <w:tab/>
      </w:r>
      <w:r w:rsidR="003E30C7">
        <w:rPr>
          <w:sz w:val="22"/>
          <w:szCs w:val="22"/>
        </w:rPr>
        <w:t>May 7, 2015</w:t>
      </w:r>
    </w:p>
    <w:p w:rsidR="003E30C7" w:rsidRDefault="003E30C7" w:rsidP="00A348DF">
      <w:pPr>
        <w:tabs>
          <w:tab w:val="left" w:pos="1800"/>
          <w:tab w:val="left" w:pos="2880"/>
        </w:tabs>
        <w:rPr>
          <w:sz w:val="22"/>
          <w:szCs w:val="22"/>
        </w:rPr>
      </w:pPr>
      <w:r>
        <w:rPr>
          <w:sz w:val="22"/>
          <w:szCs w:val="22"/>
        </w:rPr>
        <w:tab/>
        <w:t>August 6, 2015</w:t>
      </w:r>
    </w:p>
    <w:p w:rsidR="003E30C7" w:rsidRPr="00A85777" w:rsidRDefault="003E30C7" w:rsidP="00A348DF">
      <w:pPr>
        <w:tabs>
          <w:tab w:val="left" w:pos="1800"/>
          <w:tab w:val="left" w:pos="2880"/>
        </w:tabs>
        <w:rPr>
          <w:sz w:val="22"/>
          <w:szCs w:val="22"/>
        </w:rPr>
      </w:pPr>
      <w:r>
        <w:rPr>
          <w:sz w:val="22"/>
          <w:szCs w:val="22"/>
        </w:rPr>
        <w:tab/>
        <w:t>November 5, 2015</w:t>
      </w:r>
    </w:p>
    <w:sectPr w:rsidR="003E30C7" w:rsidRPr="00A85777" w:rsidSect="00A16EEF">
      <w:pgSz w:w="12240" w:h="15840"/>
      <w:pgMar w:top="630" w:right="1296" w:bottom="43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A5" w:rsidRDefault="008D55A5" w:rsidP="00477E39">
      <w:r>
        <w:separator/>
      </w:r>
    </w:p>
  </w:endnote>
  <w:endnote w:type="continuationSeparator" w:id="0">
    <w:p w:rsidR="008D55A5" w:rsidRDefault="008D55A5" w:rsidP="0047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A5" w:rsidRDefault="008D55A5" w:rsidP="00477E39">
      <w:r>
        <w:separator/>
      </w:r>
    </w:p>
  </w:footnote>
  <w:footnote w:type="continuationSeparator" w:id="0">
    <w:p w:rsidR="008D55A5" w:rsidRDefault="008D55A5" w:rsidP="0047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339B2"/>
    <w:multiLevelType w:val="hybridMultilevel"/>
    <w:tmpl w:val="1F0EC3E2"/>
    <w:lvl w:ilvl="0" w:tplc="04090015">
      <w:start w:val="1"/>
      <w:numFmt w:val="upp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4FC909A6"/>
    <w:multiLevelType w:val="hybridMultilevel"/>
    <w:tmpl w:val="C560ADC6"/>
    <w:lvl w:ilvl="0" w:tplc="10D63CAA">
      <w:start w:val="1"/>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AC"/>
    <w:rsid w:val="00010ADE"/>
    <w:rsid w:val="0005339E"/>
    <w:rsid w:val="00141ADC"/>
    <w:rsid w:val="00146909"/>
    <w:rsid w:val="0017436A"/>
    <w:rsid w:val="00184882"/>
    <w:rsid w:val="001871EC"/>
    <w:rsid w:val="00196EC5"/>
    <w:rsid w:val="001B2717"/>
    <w:rsid w:val="001C1333"/>
    <w:rsid w:val="001C4481"/>
    <w:rsid w:val="001C5A84"/>
    <w:rsid w:val="001D63CB"/>
    <w:rsid w:val="001E4D33"/>
    <w:rsid w:val="001F686A"/>
    <w:rsid w:val="00283D0E"/>
    <w:rsid w:val="002C3EB0"/>
    <w:rsid w:val="002C6E4D"/>
    <w:rsid w:val="002D04AC"/>
    <w:rsid w:val="00310934"/>
    <w:rsid w:val="003263B7"/>
    <w:rsid w:val="00334C92"/>
    <w:rsid w:val="00344AC9"/>
    <w:rsid w:val="0037209B"/>
    <w:rsid w:val="00384110"/>
    <w:rsid w:val="0038547F"/>
    <w:rsid w:val="00397A07"/>
    <w:rsid w:val="003C36AA"/>
    <w:rsid w:val="003C56CB"/>
    <w:rsid w:val="003D4E62"/>
    <w:rsid w:val="003E30C7"/>
    <w:rsid w:val="003E5D22"/>
    <w:rsid w:val="004214BA"/>
    <w:rsid w:val="00450401"/>
    <w:rsid w:val="004549BB"/>
    <w:rsid w:val="004613C0"/>
    <w:rsid w:val="00477E39"/>
    <w:rsid w:val="00496FC4"/>
    <w:rsid w:val="0056722E"/>
    <w:rsid w:val="005B2EE4"/>
    <w:rsid w:val="005C1D13"/>
    <w:rsid w:val="005F30B6"/>
    <w:rsid w:val="00634D09"/>
    <w:rsid w:val="00637627"/>
    <w:rsid w:val="00651723"/>
    <w:rsid w:val="00652DC8"/>
    <w:rsid w:val="006723FE"/>
    <w:rsid w:val="00694009"/>
    <w:rsid w:val="00704C19"/>
    <w:rsid w:val="0074519E"/>
    <w:rsid w:val="00787696"/>
    <w:rsid w:val="007D4A2D"/>
    <w:rsid w:val="00810845"/>
    <w:rsid w:val="00840079"/>
    <w:rsid w:val="0086010F"/>
    <w:rsid w:val="00860890"/>
    <w:rsid w:val="008737DB"/>
    <w:rsid w:val="008919CD"/>
    <w:rsid w:val="008C6F78"/>
    <w:rsid w:val="008D55A5"/>
    <w:rsid w:val="00913921"/>
    <w:rsid w:val="009357A5"/>
    <w:rsid w:val="00950771"/>
    <w:rsid w:val="009509E0"/>
    <w:rsid w:val="00975E77"/>
    <w:rsid w:val="00982CE4"/>
    <w:rsid w:val="009B02C1"/>
    <w:rsid w:val="009B2731"/>
    <w:rsid w:val="009D61A8"/>
    <w:rsid w:val="00A16EEF"/>
    <w:rsid w:val="00A256BC"/>
    <w:rsid w:val="00A348DF"/>
    <w:rsid w:val="00A42EBF"/>
    <w:rsid w:val="00A44125"/>
    <w:rsid w:val="00A53CEE"/>
    <w:rsid w:val="00AF3591"/>
    <w:rsid w:val="00AF3BF9"/>
    <w:rsid w:val="00B10993"/>
    <w:rsid w:val="00B16FFF"/>
    <w:rsid w:val="00B940EE"/>
    <w:rsid w:val="00C23106"/>
    <w:rsid w:val="00C769E2"/>
    <w:rsid w:val="00CA41DD"/>
    <w:rsid w:val="00CB26ED"/>
    <w:rsid w:val="00CC7356"/>
    <w:rsid w:val="00CF5218"/>
    <w:rsid w:val="00D65F6F"/>
    <w:rsid w:val="00D75CF8"/>
    <w:rsid w:val="00D7658D"/>
    <w:rsid w:val="00DD5273"/>
    <w:rsid w:val="00E16DA4"/>
    <w:rsid w:val="00E373F5"/>
    <w:rsid w:val="00E40049"/>
    <w:rsid w:val="00ED29A1"/>
    <w:rsid w:val="00EE559C"/>
    <w:rsid w:val="00EF30DF"/>
    <w:rsid w:val="00F03074"/>
    <w:rsid w:val="00F42EA2"/>
    <w:rsid w:val="00F81691"/>
    <w:rsid w:val="00F81F6C"/>
    <w:rsid w:val="00F8711E"/>
    <w:rsid w:val="00FB3631"/>
    <w:rsid w:val="00FF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2879029"/>
  <w15:docId w15:val="{45646277-F497-40C2-A88C-C0A536E9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60"/>
      <w:ind w:left="158"/>
      <w:jc w:val="center"/>
      <w:outlineLvl w:val="0"/>
    </w:pPr>
    <w:rPr>
      <w:sz w:val="28"/>
    </w:rPr>
  </w:style>
  <w:style w:type="paragraph" w:styleId="Heading2">
    <w:name w:val="heading 2"/>
    <w:basedOn w:val="Normal"/>
    <w:next w:val="Normal"/>
    <w:qFormat/>
    <w:pPr>
      <w:keepNext/>
      <w:ind w:left="540" w:hanging="540"/>
      <w:jc w:val="both"/>
      <w:outlineLvl w:val="1"/>
    </w:pPr>
    <w:rPr>
      <w:b/>
    </w:rPr>
  </w:style>
  <w:style w:type="paragraph" w:styleId="Heading3">
    <w:name w:val="heading 3"/>
    <w:basedOn w:val="Normal"/>
    <w:next w:val="Normal"/>
    <w:qFormat/>
    <w:pPr>
      <w:keepNext/>
      <w:jc w:val="center"/>
      <w:outlineLvl w:val="2"/>
    </w:pPr>
    <w:rPr>
      <w:rFonts w:ascii="Albertus Medium" w:hAnsi="Albertus Medium"/>
      <w:b/>
    </w:rPr>
  </w:style>
  <w:style w:type="paragraph" w:styleId="Heading4">
    <w:name w:val="heading 4"/>
    <w:basedOn w:val="Normal"/>
    <w:next w:val="Normal"/>
    <w:qFormat/>
    <w:pPr>
      <w:keepNext/>
      <w:ind w:left="540" w:hanging="540"/>
      <w:jc w:val="both"/>
      <w:outlineLvl w:val="3"/>
    </w:pPr>
    <w:rPr>
      <w:b/>
      <w:bCs/>
      <w:sz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lbertus Medium" w:hAnsi="Albertus Medium"/>
      <w:sz w:val="28"/>
    </w:rPr>
  </w:style>
  <w:style w:type="paragraph" w:styleId="Subtitle">
    <w:name w:val="Subtitle"/>
    <w:basedOn w:val="Normal"/>
    <w:qFormat/>
    <w:pPr>
      <w:pBdr>
        <w:top w:val="single" w:sz="4" w:space="1" w:color="auto"/>
        <w:left w:val="single" w:sz="4" w:space="4" w:color="auto"/>
        <w:bottom w:val="single" w:sz="4" w:space="1" w:color="auto"/>
        <w:right w:val="single" w:sz="4" w:space="4" w:color="auto"/>
      </w:pBdr>
      <w:shd w:val="pct12" w:color="auto" w:fill="FFFFFF"/>
      <w:spacing w:before="40" w:after="40"/>
      <w:jc w:val="center"/>
    </w:pPr>
    <w:rPr>
      <w:b/>
      <w:sz w:val="28"/>
    </w:rPr>
  </w:style>
  <w:style w:type="paragraph" w:styleId="BodyTextIndent">
    <w:name w:val="Body Text Indent"/>
    <w:basedOn w:val="Normal"/>
    <w:pPr>
      <w:ind w:left="540"/>
      <w:jc w:val="both"/>
    </w:pPr>
  </w:style>
  <w:style w:type="paragraph" w:styleId="BodyTextIndent2">
    <w:name w:val="Body Text Indent 2"/>
    <w:basedOn w:val="Normal"/>
    <w:pPr>
      <w:ind w:left="540"/>
      <w:jc w:val="both"/>
    </w:pPr>
    <w:rPr>
      <w:b/>
      <w:sz w:val="20"/>
    </w:rPr>
  </w:style>
  <w:style w:type="table" w:styleId="TableGrid">
    <w:name w:val="Table Grid"/>
    <w:basedOn w:val="TableNormal"/>
    <w:rsid w:val="00F81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6F78"/>
    <w:rPr>
      <w:rFonts w:ascii="Tahoma" w:hAnsi="Tahoma" w:cs="Tahoma"/>
      <w:sz w:val="16"/>
      <w:szCs w:val="16"/>
    </w:rPr>
  </w:style>
  <w:style w:type="character" w:customStyle="1" w:styleId="BalloonTextChar">
    <w:name w:val="Balloon Text Char"/>
    <w:link w:val="BalloonText"/>
    <w:rsid w:val="008C6F78"/>
    <w:rPr>
      <w:rFonts w:ascii="Tahoma" w:hAnsi="Tahoma" w:cs="Tahoma"/>
      <w:sz w:val="16"/>
      <w:szCs w:val="16"/>
    </w:rPr>
  </w:style>
  <w:style w:type="paragraph" w:styleId="Header">
    <w:name w:val="header"/>
    <w:basedOn w:val="Normal"/>
    <w:link w:val="HeaderChar"/>
    <w:rsid w:val="00477E39"/>
    <w:pPr>
      <w:tabs>
        <w:tab w:val="center" w:pos="4680"/>
        <w:tab w:val="right" w:pos="9360"/>
      </w:tabs>
    </w:pPr>
  </w:style>
  <w:style w:type="character" w:customStyle="1" w:styleId="HeaderChar">
    <w:name w:val="Header Char"/>
    <w:link w:val="Header"/>
    <w:rsid w:val="00477E39"/>
    <w:rPr>
      <w:rFonts w:ascii="Arial" w:hAnsi="Arial"/>
      <w:sz w:val="24"/>
    </w:rPr>
  </w:style>
  <w:style w:type="paragraph" w:styleId="Footer">
    <w:name w:val="footer"/>
    <w:basedOn w:val="Normal"/>
    <w:link w:val="FooterChar"/>
    <w:rsid w:val="00477E39"/>
    <w:pPr>
      <w:tabs>
        <w:tab w:val="center" w:pos="4680"/>
        <w:tab w:val="right" w:pos="9360"/>
      </w:tabs>
    </w:pPr>
  </w:style>
  <w:style w:type="character" w:customStyle="1" w:styleId="FooterChar">
    <w:name w:val="Footer Char"/>
    <w:link w:val="Footer"/>
    <w:rsid w:val="00477E3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Presidents Office</dc:creator>
  <cp:lastModifiedBy>Olivier, Michael P.</cp:lastModifiedBy>
  <cp:revision>2</cp:revision>
  <cp:lastPrinted>2013-10-18T23:15:00Z</cp:lastPrinted>
  <dcterms:created xsi:type="dcterms:W3CDTF">2018-05-24T20:50:00Z</dcterms:created>
  <dcterms:modified xsi:type="dcterms:W3CDTF">2018-05-24T20:50:00Z</dcterms:modified>
</cp:coreProperties>
</file>