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DCB2" w14:textId="77777777" w:rsidR="00CC2D8F" w:rsidRDefault="00B22F58" w:rsidP="00CC2D8F">
      <w:pPr>
        <w:spacing w:after="0" w:line="240" w:lineRule="auto"/>
        <w:rPr>
          <w:b/>
          <w:sz w:val="28"/>
          <w:szCs w:val="28"/>
        </w:rPr>
      </w:pPr>
      <w:bookmarkStart w:id="0" w:name="_GoBack"/>
      <w:r>
        <w:rPr>
          <w:noProof/>
        </w:rPr>
        <w:drawing>
          <wp:inline distT="0" distB="0" distL="0" distR="0" wp14:anchorId="1E9B7D9D" wp14:editId="5044CD2E">
            <wp:extent cx="2269556" cy="1513490"/>
            <wp:effectExtent l="0" t="0" r="0" b="0"/>
            <wp:docPr id="1" name="Picture 1" title="Mt. 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ac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2016" cy="1515130"/>
                    </a:xfrm>
                    <a:prstGeom prst="rect">
                      <a:avLst/>
                    </a:prstGeom>
                  </pic:spPr>
                </pic:pic>
              </a:graphicData>
            </a:graphic>
          </wp:inline>
        </w:drawing>
      </w:r>
      <w:bookmarkEnd w:id="0"/>
    </w:p>
    <w:p w14:paraId="7A14795C" w14:textId="64097EDD" w:rsidR="00CC2D8F" w:rsidRPr="00B22F58" w:rsidRDefault="00CC2D8F" w:rsidP="00CC2D8F">
      <w:pPr>
        <w:spacing w:after="0" w:line="240" w:lineRule="auto"/>
        <w:jc w:val="right"/>
        <w:rPr>
          <w:b/>
          <w:sz w:val="28"/>
          <w:szCs w:val="28"/>
        </w:rPr>
      </w:pPr>
      <w:r w:rsidRPr="00B22F58">
        <w:rPr>
          <w:b/>
          <w:sz w:val="28"/>
          <w:szCs w:val="28"/>
        </w:rPr>
        <w:t>President’s Cabinet</w:t>
      </w:r>
    </w:p>
    <w:p w14:paraId="7E80C7D6" w14:textId="77777777" w:rsidR="00CC2D8F" w:rsidRPr="00B22F58" w:rsidRDefault="00CC2D8F" w:rsidP="00CC2D8F">
      <w:pPr>
        <w:spacing w:after="0" w:line="240" w:lineRule="auto"/>
        <w:jc w:val="right"/>
        <w:rPr>
          <w:b/>
          <w:sz w:val="28"/>
          <w:szCs w:val="28"/>
        </w:rPr>
      </w:pPr>
      <w:r w:rsidRPr="00B22F58">
        <w:rPr>
          <w:b/>
          <w:sz w:val="28"/>
          <w:szCs w:val="28"/>
        </w:rPr>
        <w:t>Action Notes</w:t>
      </w:r>
    </w:p>
    <w:p w14:paraId="2D7F620B" w14:textId="77777777" w:rsidR="00CC2D8F" w:rsidRDefault="00CC2D8F" w:rsidP="00CC2D8F">
      <w:pPr>
        <w:spacing w:after="0" w:line="240" w:lineRule="auto"/>
        <w:jc w:val="right"/>
        <w:rPr>
          <w:b/>
          <w:sz w:val="28"/>
          <w:szCs w:val="28"/>
        </w:rPr>
      </w:pPr>
      <w:r>
        <w:rPr>
          <w:b/>
          <w:sz w:val="28"/>
          <w:szCs w:val="28"/>
        </w:rPr>
        <w:t>July 19</w:t>
      </w:r>
      <w:r w:rsidRPr="00B22F58">
        <w:rPr>
          <w:b/>
          <w:sz w:val="28"/>
          <w:szCs w:val="28"/>
        </w:rPr>
        <w:t>, 2011</w:t>
      </w:r>
    </w:p>
    <w:p w14:paraId="0AE0F8DF" w14:textId="77777777" w:rsidR="00CC2D8F" w:rsidRPr="00BA4E7A" w:rsidRDefault="00CC2D8F" w:rsidP="00CC2D8F">
      <w:pPr>
        <w:spacing w:after="0" w:line="240" w:lineRule="auto"/>
        <w:jc w:val="right"/>
        <w:rPr>
          <w:sz w:val="18"/>
          <w:szCs w:val="18"/>
        </w:rPr>
      </w:pPr>
      <w:r w:rsidRPr="00BA4E7A">
        <w:rPr>
          <w:sz w:val="18"/>
          <w:szCs w:val="18"/>
        </w:rPr>
        <w:t>Bill Scroggins, President/CEO</w:t>
      </w:r>
    </w:p>
    <w:p w14:paraId="73B83151" w14:textId="77777777" w:rsidR="00CC2D8F" w:rsidRPr="00BA4E7A" w:rsidRDefault="00CC2D8F" w:rsidP="00CC2D8F">
      <w:pPr>
        <w:spacing w:after="0" w:line="240" w:lineRule="auto"/>
        <w:jc w:val="right"/>
        <w:rPr>
          <w:sz w:val="18"/>
          <w:szCs w:val="18"/>
        </w:rPr>
      </w:pPr>
      <w:r w:rsidRPr="00BA4E7A">
        <w:rPr>
          <w:sz w:val="18"/>
          <w:szCs w:val="18"/>
        </w:rPr>
        <w:t>Virginia Burley, VP of Instruction</w:t>
      </w:r>
    </w:p>
    <w:p w14:paraId="7C48D401" w14:textId="77777777" w:rsidR="00CC2D8F" w:rsidRPr="00BA4E7A" w:rsidRDefault="00CC2D8F" w:rsidP="00CC2D8F">
      <w:pPr>
        <w:spacing w:after="0" w:line="240" w:lineRule="auto"/>
        <w:jc w:val="right"/>
        <w:rPr>
          <w:sz w:val="18"/>
          <w:szCs w:val="18"/>
        </w:rPr>
      </w:pPr>
      <w:r w:rsidRPr="00BA4E7A">
        <w:rPr>
          <w:sz w:val="18"/>
          <w:szCs w:val="18"/>
        </w:rPr>
        <w:t>Audrey Yama, VP of Student Services</w:t>
      </w:r>
    </w:p>
    <w:p w14:paraId="10FA13A4" w14:textId="77777777" w:rsidR="00CC2D8F" w:rsidRPr="00BA4E7A" w:rsidRDefault="00CC2D8F" w:rsidP="00CC2D8F">
      <w:pPr>
        <w:spacing w:after="0" w:line="240" w:lineRule="auto"/>
        <w:jc w:val="right"/>
        <w:rPr>
          <w:sz w:val="18"/>
          <w:szCs w:val="18"/>
        </w:rPr>
      </w:pPr>
      <w:r w:rsidRPr="00BA4E7A">
        <w:rPr>
          <w:sz w:val="18"/>
          <w:szCs w:val="18"/>
        </w:rPr>
        <w:t xml:space="preserve">Mike </w:t>
      </w:r>
      <w:proofErr w:type="spellStart"/>
      <w:r w:rsidRPr="00BA4E7A">
        <w:rPr>
          <w:sz w:val="18"/>
          <w:szCs w:val="18"/>
        </w:rPr>
        <w:t>Gregoryk</w:t>
      </w:r>
      <w:proofErr w:type="spellEnd"/>
      <w:r w:rsidRPr="00BA4E7A">
        <w:rPr>
          <w:sz w:val="18"/>
          <w:szCs w:val="18"/>
        </w:rPr>
        <w:t>, VP of Administrative Services</w:t>
      </w:r>
    </w:p>
    <w:p w14:paraId="64D035FF" w14:textId="77777777" w:rsidR="003A4D25" w:rsidRDefault="00CC2D8F" w:rsidP="00CC2D8F">
      <w:pPr>
        <w:jc w:val="right"/>
      </w:pPr>
      <w:r w:rsidRPr="00BA4E7A">
        <w:rPr>
          <w:sz w:val="18"/>
          <w:szCs w:val="18"/>
        </w:rPr>
        <w:t>Annette Loria, VP of Human Resources</w:t>
      </w:r>
    </w:p>
    <w:p w14:paraId="22B4530D" w14:textId="77777777" w:rsidR="002D54EB" w:rsidRDefault="00953331" w:rsidP="002D54EB">
      <w:pPr>
        <w:pStyle w:val="ListParagraph"/>
        <w:numPr>
          <w:ilvl w:val="0"/>
          <w:numId w:val="1"/>
        </w:numPr>
        <w:spacing w:after="0" w:line="240" w:lineRule="auto"/>
        <w:rPr>
          <w:sz w:val="24"/>
          <w:szCs w:val="24"/>
        </w:rPr>
      </w:pPr>
      <w:r>
        <w:rPr>
          <w:sz w:val="24"/>
          <w:szCs w:val="24"/>
        </w:rPr>
        <w:t xml:space="preserve">The </w:t>
      </w:r>
      <w:r w:rsidR="002D54EB">
        <w:rPr>
          <w:sz w:val="24"/>
          <w:szCs w:val="24"/>
        </w:rPr>
        <w:t xml:space="preserve">Unrestricted General Fund 11 Budget and Expenditure Reports for the last two fiscal years were discussed line by line. </w:t>
      </w:r>
      <w:r w:rsidR="007F7D88">
        <w:rPr>
          <w:sz w:val="24"/>
          <w:szCs w:val="24"/>
        </w:rPr>
        <w:t xml:space="preserve">Linda Baldwin joined Cabinet for the discussion. </w:t>
      </w:r>
      <w:r w:rsidR="002D54EB">
        <w:rPr>
          <w:sz w:val="24"/>
          <w:szCs w:val="24"/>
        </w:rPr>
        <w:t xml:space="preserve">Both the </w:t>
      </w:r>
      <w:hyperlink r:id="rId6" w:history="1">
        <w:r w:rsidR="002D54EB" w:rsidRPr="00B2177F">
          <w:rPr>
            <w:rStyle w:val="Hyperlink"/>
            <w:sz w:val="24"/>
            <w:szCs w:val="24"/>
          </w:rPr>
          <w:t>09-10</w:t>
        </w:r>
      </w:hyperlink>
      <w:r w:rsidR="002D54EB">
        <w:rPr>
          <w:sz w:val="24"/>
          <w:szCs w:val="24"/>
        </w:rPr>
        <w:t xml:space="preserve"> and </w:t>
      </w:r>
      <w:hyperlink r:id="rId7" w:history="1">
        <w:r w:rsidR="002D54EB" w:rsidRPr="00B2177F">
          <w:rPr>
            <w:rStyle w:val="Hyperlink"/>
            <w:sz w:val="24"/>
            <w:szCs w:val="24"/>
          </w:rPr>
          <w:t>10-11</w:t>
        </w:r>
      </w:hyperlink>
      <w:r w:rsidR="002D54EB">
        <w:rPr>
          <w:sz w:val="24"/>
          <w:szCs w:val="24"/>
        </w:rPr>
        <w:t xml:space="preserve"> reports that were discussed are attached. Cabinet got through the units reporting to the President and to Instruction. The rest of the units will be discussed at the Cabinet meeting on July 26. </w:t>
      </w:r>
      <w:r w:rsidR="002D54EB" w:rsidRPr="00CF31F9">
        <w:rPr>
          <w:sz w:val="24"/>
          <w:szCs w:val="24"/>
          <w:highlight w:val="yellow"/>
        </w:rPr>
        <w:t xml:space="preserve">Linda will provide </w:t>
      </w:r>
      <w:r w:rsidR="00235169" w:rsidRPr="00CF31F9">
        <w:rPr>
          <w:sz w:val="24"/>
          <w:szCs w:val="24"/>
          <w:highlight w:val="yellow"/>
        </w:rPr>
        <w:t xml:space="preserve">a summary of the changes </w:t>
      </w:r>
      <w:r w:rsidR="005E76DF">
        <w:rPr>
          <w:sz w:val="24"/>
          <w:szCs w:val="24"/>
          <w:highlight w:val="yellow"/>
        </w:rPr>
        <w:t xml:space="preserve">made so far </w:t>
      </w:r>
      <w:r w:rsidR="00235169" w:rsidRPr="00CF31F9">
        <w:rPr>
          <w:sz w:val="24"/>
          <w:szCs w:val="24"/>
          <w:highlight w:val="yellow"/>
        </w:rPr>
        <w:t>for review at the 7/26 Cabinet meeting</w:t>
      </w:r>
      <w:r w:rsidR="00235169">
        <w:rPr>
          <w:sz w:val="24"/>
          <w:szCs w:val="24"/>
        </w:rPr>
        <w:t>. In addition to line item changes, the budget review triggered a number of other discussions.</w:t>
      </w:r>
    </w:p>
    <w:p w14:paraId="7AE2E446" w14:textId="77777777" w:rsidR="00B04E25" w:rsidRDefault="00235169" w:rsidP="00953331">
      <w:pPr>
        <w:pStyle w:val="ListParagraph"/>
        <w:numPr>
          <w:ilvl w:val="0"/>
          <w:numId w:val="1"/>
        </w:numPr>
        <w:spacing w:after="0" w:line="240" w:lineRule="auto"/>
        <w:rPr>
          <w:sz w:val="24"/>
          <w:szCs w:val="24"/>
        </w:rPr>
      </w:pPr>
      <w:r>
        <w:rPr>
          <w:sz w:val="24"/>
          <w:szCs w:val="24"/>
        </w:rPr>
        <w:t xml:space="preserve">There is a need for a budget to pay for substitutes. </w:t>
      </w:r>
      <w:r w:rsidR="00DD60D0" w:rsidRPr="00CF31F9">
        <w:rPr>
          <w:sz w:val="24"/>
          <w:szCs w:val="24"/>
          <w:highlight w:val="yellow"/>
        </w:rPr>
        <w:t>Institution</w:t>
      </w:r>
      <w:r w:rsidR="00CF31F9" w:rsidRPr="00CF31F9">
        <w:rPr>
          <w:sz w:val="24"/>
          <w:szCs w:val="24"/>
          <w:highlight w:val="yellow"/>
        </w:rPr>
        <w:t>al</w:t>
      </w:r>
      <w:r w:rsidR="00DD60D0" w:rsidRPr="00CF31F9">
        <w:rPr>
          <w:sz w:val="24"/>
          <w:szCs w:val="24"/>
          <w:highlight w:val="yellow"/>
        </w:rPr>
        <w:t xml:space="preserve"> accounts will be created by Linda for both academic and classified substitutes at $50,000 each</w:t>
      </w:r>
      <w:r w:rsidR="00DD60D0">
        <w:rPr>
          <w:sz w:val="24"/>
          <w:szCs w:val="24"/>
        </w:rPr>
        <w:t>.</w:t>
      </w:r>
    </w:p>
    <w:p w14:paraId="6D5C475D" w14:textId="77777777" w:rsidR="00DD60D0" w:rsidRDefault="00DD60D0" w:rsidP="00953331">
      <w:pPr>
        <w:pStyle w:val="ListParagraph"/>
        <w:numPr>
          <w:ilvl w:val="0"/>
          <w:numId w:val="1"/>
        </w:numPr>
        <w:spacing w:after="0" w:line="240" w:lineRule="auto"/>
        <w:rPr>
          <w:sz w:val="24"/>
          <w:szCs w:val="24"/>
        </w:rPr>
      </w:pPr>
      <w:r w:rsidRPr="00CF31F9">
        <w:rPr>
          <w:sz w:val="24"/>
          <w:szCs w:val="24"/>
          <w:highlight w:val="yellow"/>
        </w:rPr>
        <w:t>The allocation of faculty Travel and Conference funds will be straightened out by Ginny and Linda</w:t>
      </w:r>
      <w:r>
        <w:rPr>
          <w:sz w:val="24"/>
          <w:szCs w:val="24"/>
        </w:rPr>
        <w:t>.</w:t>
      </w:r>
    </w:p>
    <w:p w14:paraId="082AB765" w14:textId="77777777" w:rsidR="00DD60D0" w:rsidRDefault="00DD60D0" w:rsidP="00953331">
      <w:pPr>
        <w:pStyle w:val="ListParagraph"/>
        <w:numPr>
          <w:ilvl w:val="0"/>
          <w:numId w:val="1"/>
        </w:numPr>
        <w:spacing w:after="0" w:line="240" w:lineRule="auto"/>
        <w:rPr>
          <w:sz w:val="24"/>
          <w:szCs w:val="24"/>
        </w:rPr>
      </w:pPr>
      <w:r>
        <w:rPr>
          <w:sz w:val="24"/>
          <w:szCs w:val="24"/>
        </w:rPr>
        <w:t xml:space="preserve">A question arose about the legality of the way we are funding student travel. </w:t>
      </w:r>
      <w:r w:rsidRPr="00CF31F9">
        <w:rPr>
          <w:sz w:val="24"/>
          <w:szCs w:val="24"/>
          <w:highlight w:val="yellow"/>
        </w:rPr>
        <w:t>Mike will review the Chancellor’s Office legal opinion and report back at the August 2</w:t>
      </w:r>
      <w:r w:rsidRPr="00CF31F9">
        <w:rPr>
          <w:sz w:val="24"/>
          <w:szCs w:val="24"/>
          <w:highlight w:val="yellow"/>
          <w:vertAlign w:val="superscript"/>
        </w:rPr>
        <w:t>nd</w:t>
      </w:r>
      <w:r w:rsidRPr="00CF31F9">
        <w:rPr>
          <w:sz w:val="24"/>
          <w:szCs w:val="24"/>
          <w:highlight w:val="yellow"/>
        </w:rPr>
        <w:t xml:space="preserve"> Cabinet meeting</w:t>
      </w:r>
      <w:r>
        <w:rPr>
          <w:sz w:val="24"/>
          <w:szCs w:val="24"/>
        </w:rPr>
        <w:t>.</w:t>
      </w:r>
    </w:p>
    <w:p w14:paraId="69CA53DD" w14:textId="77777777" w:rsidR="00DD60D0" w:rsidRDefault="00CF31F9" w:rsidP="00953331">
      <w:pPr>
        <w:pStyle w:val="ListParagraph"/>
        <w:numPr>
          <w:ilvl w:val="0"/>
          <w:numId w:val="1"/>
        </w:numPr>
        <w:spacing w:after="0" w:line="240" w:lineRule="auto"/>
        <w:rPr>
          <w:sz w:val="24"/>
          <w:szCs w:val="24"/>
        </w:rPr>
      </w:pPr>
      <w:r>
        <w:rPr>
          <w:sz w:val="24"/>
          <w:szCs w:val="24"/>
        </w:rPr>
        <w:t>An analyst position was authorized for HR.</w:t>
      </w:r>
    </w:p>
    <w:p w14:paraId="12002BA4" w14:textId="77777777" w:rsidR="00CF31F9" w:rsidRDefault="00CF31F9" w:rsidP="00953331">
      <w:pPr>
        <w:pStyle w:val="ListParagraph"/>
        <w:numPr>
          <w:ilvl w:val="0"/>
          <w:numId w:val="1"/>
        </w:numPr>
        <w:spacing w:after="0" w:line="240" w:lineRule="auto"/>
        <w:rPr>
          <w:sz w:val="24"/>
          <w:szCs w:val="24"/>
        </w:rPr>
      </w:pPr>
      <w:r>
        <w:rPr>
          <w:sz w:val="24"/>
          <w:szCs w:val="24"/>
        </w:rPr>
        <w:t xml:space="preserve">Resources for professional development were discussed. </w:t>
      </w:r>
      <w:r w:rsidRPr="005E76DF">
        <w:rPr>
          <w:sz w:val="24"/>
          <w:szCs w:val="24"/>
          <w:highlight w:val="yellow"/>
        </w:rPr>
        <w:t>Bill will continue to develop potential solutions and will update Cabinet regularly</w:t>
      </w:r>
      <w:r>
        <w:rPr>
          <w:sz w:val="24"/>
          <w:szCs w:val="24"/>
        </w:rPr>
        <w:t>.</w:t>
      </w:r>
    </w:p>
    <w:p w14:paraId="2B96EAB3" w14:textId="77777777" w:rsidR="00CF31F9" w:rsidRDefault="00CF31F9" w:rsidP="00953331">
      <w:pPr>
        <w:pStyle w:val="ListParagraph"/>
        <w:numPr>
          <w:ilvl w:val="0"/>
          <w:numId w:val="1"/>
        </w:numPr>
        <w:spacing w:after="0" w:line="240" w:lineRule="auto"/>
        <w:rPr>
          <w:sz w:val="24"/>
          <w:szCs w:val="24"/>
        </w:rPr>
      </w:pPr>
      <w:r>
        <w:rPr>
          <w:sz w:val="24"/>
          <w:szCs w:val="24"/>
        </w:rPr>
        <w:t xml:space="preserve">The potential for centralizing printing and copying was discussed. The need for a considerable capital investment to make this possible was recognized. The college should prepare for this option and look for opportunities to secure this initial capital funding. </w:t>
      </w:r>
      <w:r w:rsidRPr="00CF31F9">
        <w:rPr>
          <w:sz w:val="24"/>
          <w:szCs w:val="24"/>
          <w:highlight w:val="yellow"/>
        </w:rPr>
        <w:t>Mike will research the possibilities for centralized printing and copying and report to Cabinet on August 2</w:t>
      </w:r>
      <w:r w:rsidRPr="00CF31F9">
        <w:rPr>
          <w:sz w:val="24"/>
          <w:szCs w:val="24"/>
          <w:highlight w:val="yellow"/>
          <w:vertAlign w:val="superscript"/>
        </w:rPr>
        <w:t>nd</w:t>
      </w:r>
      <w:r>
        <w:rPr>
          <w:sz w:val="24"/>
          <w:szCs w:val="24"/>
        </w:rPr>
        <w:t>.</w:t>
      </w:r>
    </w:p>
    <w:p w14:paraId="57B6B0BD" w14:textId="77777777" w:rsidR="00B04E25" w:rsidRDefault="00B04E25" w:rsidP="00953331">
      <w:pPr>
        <w:pStyle w:val="ListParagraph"/>
        <w:numPr>
          <w:ilvl w:val="0"/>
          <w:numId w:val="1"/>
        </w:numPr>
        <w:spacing w:after="0" w:line="240" w:lineRule="auto"/>
        <w:rPr>
          <w:sz w:val="24"/>
          <w:szCs w:val="24"/>
        </w:rPr>
      </w:pPr>
      <w:r>
        <w:rPr>
          <w:sz w:val="24"/>
          <w:szCs w:val="24"/>
        </w:rPr>
        <w:t xml:space="preserve">At Cabinet on July 26, </w:t>
      </w:r>
      <w:r w:rsidR="005E76DF">
        <w:rPr>
          <w:sz w:val="24"/>
          <w:szCs w:val="24"/>
        </w:rPr>
        <w:t>the</w:t>
      </w:r>
      <w:r>
        <w:rPr>
          <w:sz w:val="24"/>
          <w:szCs w:val="24"/>
        </w:rPr>
        <w:t xml:space="preserve"> unfinished budget line i</w:t>
      </w:r>
      <w:r w:rsidR="009701FC">
        <w:rPr>
          <w:sz w:val="24"/>
          <w:szCs w:val="24"/>
        </w:rPr>
        <w:t>tem analysis will be completed. The positive variance analysis will be discussed with the goal of better aligning anticipated revenues and expenditures with actuals. VPs will also report on budget reductions to be implemented from Level 1 PATF recommendations.</w:t>
      </w:r>
    </w:p>
    <w:p w14:paraId="16A72917" w14:textId="77777777" w:rsidR="005E76DF" w:rsidRDefault="005E76DF" w:rsidP="00953331">
      <w:pPr>
        <w:pStyle w:val="ListParagraph"/>
        <w:numPr>
          <w:ilvl w:val="0"/>
          <w:numId w:val="1"/>
        </w:numPr>
        <w:spacing w:after="0" w:line="240" w:lineRule="auto"/>
        <w:rPr>
          <w:sz w:val="24"/>
          <w:szCs w:val="24"/>
        </w:rPr>
      </w:pPr>
      <w:r>
        <w:rPr>
          <w:sz w:val="24"/>
          <w:szCs w:val="24"/>
        </w:rPr>
        <w:lastRenderedPageBreak/>
        <w:t>The work on the 26</w:t>
      </w:r>
      <w:r w:rsidRPr="005E76DF">
        <w:rPr>
          <w:sz w:val="24"/>
          <w:szCs w:val="24"/>
          <w:vertAlign w:val="superscript"/>
        </w:rPr>
        <w:t>th</w:t>
      </w:r>
      <w:r>
        <w:rPr>
          <w:sz w:val="24"/>
          <w:szCs w:val="24"/>
        </w:rPr>
        <w:t xml:space="preserve"> should proceed well enough to provide agenda material for both the </w:t>
      </w:r>
      <w:r w:rsidR="00BA4E7A">
        <w:rPr>
          <w:sz w:val="24"/>
          <w:szCs w:val="24"/>
        </w:rPr>
        <w:t xml:space="preserve">President’s Advisory Task Force on Fiscal Planning and the Budget Committee. </w:t>
      </w:r>
      <w:r w:rsidR="00BA4E7A" w:rsidRPr="00BA4E7A">
        <w:rPr>
          <w:sz w:val="24"/>
          <w:szCs w:val="24"/>
          <w:highlight w:val="yellow"/>
        </w:rPr>
        <w:t>Mike will call for these two meetings as soon as possible</w:t>
      </w:r>
      <w:r w:rsidR="00BA4E7A">
        <w:rPr>
          <w:sz w:val="24"/>
          <w:szCs w:val="24"/>
        </w:rPr>
        <w:t>.</w:t>
      </w:r>
    </w:p>
    <w:p w14:paraId="25E01672" w14:textId="77777777" w:rsidR="009701FC" w:rsidRDefault="007F7D88" w:rsidP="009701FC">
      <w:pPr>
        <w:pStyle w:val="ListParagraph"/>
        <w:numPr>
          <w:ilvl w:val="0"/>
          <w:numId w:val="1"/>
        </w:numPr>
        <w:spacing w:after="0" w:line="240" w:lineRule="auto"/>
        <w:rPr>
          <w:sz w:val="24"/>
          <w:szCs w:val="24"/>
        </w:rPr>
      </w:pPr>
      <w:r>
        <w:rPr>
          <w:sz w:val="24"/>
          <w:szCs w:val="24"/>
        </w:rPr>
        <w:t>I</w:t>
      </w:r>
      <w:r w:rsidR="009701FC">
        <w:rPr>
          <w:sz w:val="24"/>
          <w:szCs w:val="24"/>
        </w:rPr>
        <w:t>tems for future agendas:</w:t>
      </w:r>
    </w:p>
    <w:p w14:paraId="20C9EB02" w14:textId="77777777" w:rsidR="009701FC" w:rsidRDefault="009701FC" w:rsidP="009701FC">
      <w:pPr>
        <w:pStyle w:val="ListParagraph"/>
        <w:numPr>
          <w:ilvl w:val="1"/>
          <w:numId w:val="1"/>
        </w:numPr>
        <w:spacing w:after="0" w:line="240" w:lineRule="auto"/>
        <w:rPr>
          <w:sz w:val="24"/>
          <w:szCs w:val="24"/>
        </w:rPr>
      </w:pPr>
      <w:r>
        <w:rPr>
          <w:sz w:val="24"/>
          <w:szCs w:val="24"/>
        </w:rPr>
        <w:t>Education/Information Reports to the Board</w:t>
      </w:r>
    </w:p>
    <w:p w14:paraId="7D496C29" w14:textId="77777777" w:rsidR="009701FC" w:rsidRDefault="009701FC" w:rsidP="009701FC">
      <w:pPr>
        <w:pStyle w:val="ListParagraph"/>
        <w:numPr>
          <w:ilvl w:val="1"/>
          <w:numId w:val="1"/>
        </w:numPr>
        <w:spacing w:after="0" w:line="240" w:lineRule="auto"/>
        <w:rPr>
          <w:sz w:val="24"/>
          <w:szCs w:val="24"/>
        </w:rPr>
      </w:pPr>
      <w:r>
        <w:rPr>
          <w:sz w:val="24"/>
          <w:szCs w:val="24"/>
        </w:rPr>
        <w:t>Institutional Memberships</w:t>
      </w:r>
    </w:p>
    <w:p w14:paraId="04C76931" w14:textId="77777777" w:rsidR="00F16EE3" w:rsidRDefault="00F16EE3" w:rsidP="00F16EE3">
      <w:pPr>
        <w:pStyle w:val="ListParagraph"/>
        <w:numPr>
          <w:ilvl w:val="1"/>
          <w:numId w:val="1"/>
        </w:numPr>
        <w:spacing w:after="0" w:line="240" w:lineRule="auto"/>
        <w:rPr>
          <w:sz w:val="24"/>
          <w:szCs w:val="24"/>
        </w:rPr>
      </w:pPr>
      <w:r w:rsidRPr="00F16EE3">
        <w:rPr>
          <w:sz w:val="24"/>
          <w:szCs w:val="24"/>
        </w:rPr>
        <w:t>BP and AP 6625 on District Fundraising</w:t>
      </w:r>
      <w:r>
        <w:rPr>
          <w:sz w:val="24"/>
          <w:szCs w:val="24"/>
        </w:rPr>
        <w:t xml:space="preserve"> (Mike, 9/20)</w:t>
      </w:r>
    </w:p>
    <w:p w14:paraId="711B3FDC" w14:textId="77777777" w:rsidR="006B649A" w:rsidRDefault="006B649A" w:rsidP="009701FC">
      <w:pPr>
        <w:pStyle w:val="ListParagraph"/>
        <w:numPr>
          <w:ilvl w:val="1"/>
          <w:numId w:val="1"/>
        </w:numPr>
        <w:spacing w:after="0" w:line="240" w:lineRule="auto"/>
        <w:rPr>
          <w:sz w:val="24"/>
          <w:szCs w:val="24"/>
        </w:rPr>
      </w:pPr>
      <w:r>
        <w:rPr>
          <w:sz w:val="24"/>
          <w:szCs w:val="24"/>
        </w:rPr>
        <w:t>Student Travel Legal Opinion (Mike, 8/2)</w:t>
      </w:r>
    </w:p>
    <w:p w14:paraId="3D6DCA91" w14:textId="77777777" w:rsidR="006B649A" w:rsidRPr="00710F67" w:rsidRDefault="006B649A" w:rsidP="009701FC">
      <w:pPr>
        <w:pStyle w:val="ListParagraph"/>
        <w:numPr>
          <w:ilvl w:val="1"/>
          <w:numId w:val="1"/>
        </w:numPr>
        <w:spacing w:after="0" w:line="240" w:lineRule="auto"/>
        <w:rPr>
          <w:sz w:val="24"/>
          <w:szCs w:val="24"/>
        </w:rPr>
      </w:pPr>
      <w:r>
        <w:rPr>
          <w:sz w:val="24"/>
          <w:szCs w:val="24"/>
        </w:rPr>
        <w:t>Centralized Printing and Copying (Mike, 8/2)</w:t>
      </w:r>
    </w:p>
    <w:p w14:paraId="3800E907" w14:textId="77777777" w:rsidR="009701FC" w:rsidRPr="009701FC" w:rsidRDefault="009701FC" w:rsidP="009701FC">
      <w:pPr>
        <w:spacing w:after="0" w:line="240" w:lineRule="auto"/>
        <w:rPr>
          <w:sz w:val="24"/>
          <w:szCs w:val="24"/>
        </w:rPr>
      </w:pPr>
    </w:p>
    <w:p w14:paraId="15F88EE8" w14:textId="77777777" w:rsidR="00302141" w:rsidRDefault="00302141" w:rsidP="00302141">
      <w:pPr>
        <w:pStyle w:val="ListParagraph"/>
      </w:pPr>
    </w:p>
    <w:sectPr w:rsidR="00302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00B0"/>
    <w:multiLevelType w:val="hybridMultilevel"/>
    <w:tmpl w:val="3FD41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F4076F"/>
    <w:multiLevelType w:val="hybridMultilevel"/>
    <w:tmpl w:val="A84C1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F85F74"/>
    <w:multiLevelType w:val="hybridMultilevel"/>
    <w:tmpl w:val="8EEA2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F58"/>
    <w:rsid w:val="000420F4"/>
    <w:rsid w:val="00046A54"/>
    <w:rsid w:val="001E0057"/>
    <w:rsid w:val="00235169"/>
    <w:rsid w:val="002914FE"/>
    <w:rsid w:val="002D54EB"/>
    <w:rsid w:val="002F12F5"/>
    <w:rsid w:val="00302141"/>
    <w:rsid w:val="00354D4B"/>
    <w:rsid w:val="003A4D25"/>
    <w:rsid w:val="003D6F66"/>
    <w:rsid w:val="004E3D1C"/>
    <w:rsid w:val="005C1ABE"/>
    <w:rsid w:val="005E76DF"/>
    <w:rsid w:val="006B649A"/>
    <w:rsid w:val="006F1925"/>
    <w:rsid w:val="00710F67"/>
    <w:rsid w:val="007F7D88"/>
    <w:rsid w:val="008467DD"/>
    <w:rsid w:val="00891EB7"/>
    <w:rsid w:val="008F38D4"/>
    <w:rsid w:val="00953331"/>
    <w:rsid w:val="009701FC"/>
    <w:rsid w:val="00A44562"/>
    <w:rsid w:val="00AD56F0"/>
    <w:rsid w:val="00B04E25"/>
    <w:rsid w:val="00B2177F"/>
    <w:rsid w:val="00B22F58"/>
    <w:rsid w:val="00B90465"/>
    <w:rsid w:val="00B93433"/>
    <w:rsid w:val="00BA4E7A"/>
    <w:rsid w:val="00BE7ACA"/>
    <w:rsid w:val="00CC2D8F"/>
    <w:rsid w:val="00CF31F9"/>
    <w:rsid w:val="00D85CA9"/>
    <w:rsid w:val="00DD60D0"/>
    <w:rsid w:val="00F16EE3"/>
    <w:rsid w:val="00FC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C6CE"/>
  <w15:docId w15:val="{E87F563E-183D-44A4-B902-2315DCE8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F58"/>
    <w:rPr>
      <w:rFonts w:ascii="Tahoma" w:hAnsi="Tahoma" w:cs="Tahoma"/>
      <w:sz w:val="16"/>
      <w:szCs w:val="16"/>
    </w:rPr>
  </w:style>
  <w:style w:type="paragraph" w:styleId="ListParagraph">
    <w:name w:val="List Paragraph"/>
    <w:basedOn w:val="Normal"/>
    <w:uiPriority w:val="34"/>
    <w:qFormat/>
    <w:rsid w:val="00B22F58"/>
    <w:pPr>
      <w:ind w:left="720"/>
      <w:contextualSpacing/>
    </w:pPr>
  </w:style>
  <w:style w:type="character" w:styleId="Hyperlink">
    <w:name w:val="Hyperlink"/>
    <w:basedOn w:val="DefaultParagraphFont"/>
    <w:uiPriority w:val="99"/>
    <w:unhideWhenUsed/>
    <w:rsid w:val="003D6F66"/>
    <w:rPr>
      <w:color w:val="0000FF" w:themeColor="hyperlink"/>
      <w:u w:val="single"/>
    </w:rPr>
  </w:style>
  <w:style w:type="character" w:styleId="FollowedHyperlink">
    <w:name w:val="FollowedHyperlink"/>
    <w:basedOn w:val="DefaultParagraphFont"/>
    <w:uiPriority w:val="99"/>
    <w:semiHidden/>
    <w:unhideWhenUsed/>
    <w:rsid w:val="004E3D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tsac.edu/presidentsboardreport/Unres%20Gen%20Fund%2011%20Budget-Expend%2010-11.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sac.edu/presidentsboardreport/Unres%20Gen%20Fund%2011%20Budget-Expend%2009-10.xls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Scroggins</dc:creator>
  <cp:lastModifiedBy>This Guy</cp:lastModifiedBy>
  <cp:revision>2</cp:revision>
  <dcterms:created xsi:type="dcterms:W3CDTF">2018-05-26T01:13:00Z</dcterms:created>
  <dcterms:modified xsi:type="dcterms:W3CDTF">2018-05-26T01:13:00Z</dcterms:modified>
</cp:coreProperties>
</file>