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</w:tblBorders>
        <w:tblLayout w:type="fixed"/>
        <w:tblLook w:val="0000"/>
      </w:tblPr>
      <w:tblGrid>
        <w:gridCol w:w="2700"/>
        <w:gridCol w:w="6840"/>
      </w:tblGrid>
      <w:tr w:rsidR="00F77CA3" w:rsidRPr="0086227E">
        <w:tc>
          <w:tcPr>
            <w:tcW w:w="2700" w:type="dxa"/>
            <w:shd w:val="clear" w:color="auto" w:fill="auto"/>
          </w:tcPr>
          <w:p w:rsidR="00F77CA3" w:rsidRDefault="00F77CA3" w:rsidP="006266AD">
            <w:pPr>
              <w:ind w:left="-90"/>
              <w:jc w:val="center"/>
              <w:rPr>
                <w:rFonts w:ascii="EngraversGothic BT" w:hAnsi="EngraversGothic BT"/>
              </w:rPr>
            </w:pPr>
            <w:r w:rsidRPr="001331A5">
              <w:rPr>
                <w:rFonts w:ascii="Tahoma" w:hAnsi="Tahoma" w:cs="Tahoma"/>
                <w:spacing w:val="-3"/>
                <w:sz w:val="20"/>
              </w:rPr>
              <w:br w:type="page"/>
            </w:r>
            <w:r w:rsidR="001B6EE0">
              <w:rPr>
                <w:noProof/>
              </w:rPr>
              <w:drawing>
                <wp:inline distT="0" distB="0" distL="0" distR="0">
                  <wp:extent cx="1000125" cy="733425"/>
                  <wp:effectExtent l="19050" t="0" r="9525" b="0"/>
                  <wp:docPr id="1" name="Picture 1" descr="Logo_MtSAC_Blk_Solid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tSAC_Blk_Solid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  <w:tcMar>
              <w:left w:w="144" w:type="dxa"/>
              <w:right w:w="144" w:type="dxa"/>
            </w:tcMar>
          </w:tcPr>
          <w:p w:rsidR="00F77CA3" w:rsidRPr="00021DF6" w:rsidRDefault="00F77CA3" w:rsidP="006319BA">
            <w:pPr>
              <w:jc w:val="center"/>
              <w:rPr>
                <w:rFonts w:ascii="Tahoma" w:hAnsi="Tahoma" w:cs="Tahoma"/>
                <w:smallCaps/>
                <w:shadow/>
                <w:color w:val="000000"/>
                <w:sz w:val="8"/>
                <w:szCs w:val="8"/>
              </w:rPr>
            </w:pPr>
          </w:p>
          <w:p w:rsidR="00F77CA3" w:rsidRPr="00F073E2" w:rsidRDefault="00F77CA3" w:rsidP="006319BA">
            <w:pPr>
              <w:jc w:val="right"/>
              <w:rPr>
                <w:rFonts w:ascii="Tahoma" w:hAnsi="Tahoma" w:cs="Tahoma"/>
                <w:smallCaps/>
                <w:shadow/>
                <w:color w:val="000000"/>
                <w:sz w:val="48"/>
                <w:szCs w:val="48"/>
              </w:rPr>
            </w:pPr>
            <w:r w:rsidRPr="00F073E2">
              <w:rPr>
                <w:rFonts w:ascii="Tahoma" w:hAnsi="Tahoma" w:cs="Tahoma"/>
                <w:smallCaps/>
                <w:shadow/>
                <w:color w:val="000000"/>
                <w:sz w:val="48"/>
                <w:szCs w:val="48"/>
              </w:rPr>
              <w:t>Distance learning Committee</w:t>
            </w:r>
            <w:r w:rsidR="00C003A7" w:rsidRPr="00F073E2">
              <w:rPr>
                <w:rFonts w:ascii="Tahoma" w:hAnsi="Tahoma" w:cs="Tahoma"/>
                <w:smallCaps/>
                <w:shadow/>
                <w:color w:val="000000"/>
                <w:sz w:val="48"/>
                <w:szCs w:val="48"/>
              </w:rPr>
              <w:t xml:space="preserve">  </w:t>
            </w:r>
            <w:r w:rsidR="0030774D" w:rsidRPr="00F073E2">
              <w:rPr>
                <w:rFonts w:ascii="Tahoma" w:hAnsi="Tahoma" w:cs="Tahoma"/>
                <w:smallCaps/>
                <w:shadow/>
                <w:color w:val="000000"/>
                <w:sz w:val="48"/>
                <w:szCs w:val="48"/>
              </w:rPr>
              <w:t xml:space="preserve">   </w:t>
            </w:r>
          </w:p>
          <w:p w:rsidR="00F77CA3" w:rsidRPr="00021DF6" w:rsidRDefault="00047765" w:rsidP="005B6125">
            <w:pPr>
              <w:jc w:val="right"/>
              <w:rPr>
                <w:rFonts w:ascii="Tahoma" w:hAnsi="Tahoma" w:cs="Tahoma"/>
                <w:smallCaps/>
                <w:shadow/>
                <w:color w:val="000000"/>
                <w:sz w:val="48"/>
                <w:szCs w:val="48"/>
              </w:rPr>
            </w:pPr>
            <w:r>
              <w:rPr>
                <w:rFonts w:ascii="Tahoma" w:hAnsi="Tahoma" w:cs="Tahoma"/>
                <w:smallCaps/>
                <w:shadow/>
                <w:color w:val="000000"/>
                <w:sz w:val="48"/>
                <w:szCs w:val="48"/>
              </w:rPr>
              <w:t>20</w:t>
            </w:r>
            <w:r w:rsidR="00611F95">
              <w:rPr>
                <w:rFonts w:ascii="Tahoma" w:hAnsi="Tahoma" w:cs="Tahoma"/>
                <w:smallCaps/>
                <w:shadow/>
                <w:color w:val="000000"/>
                <w:sz w:val="48"/>
                <w:szCs w:val="48"/>
              </w:rPr>
              <w:t>1</w:t>
            </w:r>
            <w:r w:rsidR="005B6125">
              <w:rPr>
                <w:rFonts w:ascii="Tahoma" w:hAnsi="Tahoma" w:cs="Tahoma"/>
                <w:smallCaps/>
                <w:shadow/>
                <w:color w:val="000000"/>
                <w:sz w:val="48"/>
                <w:szCs w:val="48"/>
              </w:rPr>
              <w:t>2</w:t>
            </w:r>
            <w:r>
              <w:rPr>
                <w:rFonts w:ascii="Tahoma" w:hAnsi="Tahoma" w:cs="Tahoma"/>
                <w:smallCaps/>
                <w:shadow/>
                <w:color w:val="000000"/>
                <w:sz w:val="48"/>
                <w:szCs w:val="48"/>
              </w:rPr>
              <w:t>-1</w:t>
            </w:r>
            <w:r w:rsidR="005B6125">
              <w:rPr>
                <w:rFonts w:ascii="Tahoma" w:hAnsi="Tahoma" w:cs="Tahoma"/>
                <w:smallCaps/>
                <w:shadow/>
                <w:color w:val="000000"/>
                <w:sz w:val="48"/>
                <w:szCs w:val="48"/>
              </w:rPr>
              <w:t>3</w:t>
            </w:r>
            <w:r w:rsidR="00C003A7">
              <w:rPr>
                <w:rFonts w:ascii="Tahoma" w:hAnsi="Tahoma" w:cs="Tahoma"/>
                <w:smallCaps/>
                <w:shadow/>
                <w:color w:val="000000"/>
                <w:sz w:val="48"/>
                <w:szCs w:val="48"/>
              </w:rPr>
              <w:t xml:space="preserve"> </w:t>
            </w:r>
            <w:r w:rsidR="0030774D">
              <w:rPr>
                <w:rFonts w:ascii="Tahoma" w:hAnsi="Tahoma" w:cs="Tahoma"/>
                <w:smallCaps/>
                <w:shadow/>
                <w:color w:val="000000"/>
                <w:sz w:val="48"/>
                <w:szCs w:val="48"/>
              </w:rPr>
              <w:t xml:space="preserve"> </w:t>
            </w:r>
            <w:r w:rsidR="00F77CA3">
              <w:rPr>
                <w:rFonts w:ascii="Tahoma" w:hAnsi="Tahoma" w:cs="Tahoma"/>
                <w:smallCaps/>
                <w:shadow/>
                <w:color w:val="000000"/>
                <w:sz w:val="48"/>
                <w:szCs w:val="48"/>
              </w:rPr>
              <w:t xml:space="preserve"> </w:t>
            </w:r>
          </w:p>
        </w:tc>
      </w:tr>
    </w:tbl>
    <w:p w:rsidR="00FC2F04" w:rsidRDefault="00FC2F04">
      <w:pPr>
        <w:pStyle w:val="Subtitle"/>
        <w:jc w:val="left"/>
        <w:rPr>
          <w:rFonts w:ascii="Arial Narrow" w:hAnsi="Arial Narrow"/>
          <w:b/>
          <w:bCs/>
          <w:sz w:val="16"/>
          <w:szCs w:val="16"/>
        </w:rPr>
      </w:pPr>
    </w:p>
    <w:p w:rsidR="00207C40" w:rsidRDefault="00207C40">
      <w:pPr>
        <w:pStyle w:val="Subtitle"/>
        <w:jc w:val="lef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bCs/>
          <w:sz w:val="24"/>
        </w:rPr>
        <w:t>PURPOSE:</w:t>
      </w:r>
      <w:r>
        <w:rPr>
          <w:rFonts w:ascii="Arial Narrow" w:hAnsi="Arial Narrow"/>
          <w:sz w:val="24"/>
        </w:rPr>
        <w:t xml:space="preserve">  </w:t>
      </w:r>
      <w:r w:rsidR="00FC2F04" w:rsidRPr="00FC2F04">
        <w:rPr>
          <w:rFonts w:ascii="Arial Narrow" w:hAnsi="Arial Narrow" w:cs="Arial"/>
          <w:sz w:val="24"/>
        </w:rPr>
        <w:t xml:space="preserve">The purpose of the Distance Learning Committee is to discuss, review, and evaluate distance learning modes of instruction, and recommend </w:t>
      </w:r>
      <w:r w:rsidR="00FC2F04" w:rsidRPr="00A52870">
        <w:rPr>
          <w:rFonts w:ascii="Arial Narrow" w:hAnsi="Arial Narrow" w:cs="Arial"/>
          <w:sz w:val="24"/>
        </w:rPr>
        <w:t>and promote best practices and</w:t>
      </w:r>
      <w:r w:rsidR="00FC2F04" w:rsidRPr="00FC2F04">
        <w:rPr>
          <w:rFonts w:ascii="Arial Narrow" w:hAnsi="Arial Narrow" w:cs="Arial"/>
          <w:sz w:val="24"/>
        </w:rPr>
        <w:t xml:space="preserve"> new opportunities for distance learning and teaching.</w:t>
      </w:r>
    </w:p>
    <w:p w:rsidR="00FC2F04" w:rsidRPr="00FC2F04" w:rsidRDefault="00FC2F04">
      <w:pPr>
        <w:pStyle w:val="Subtitle"/>
        <w:jc w:val="left"/>
        <w:rPr>
          <w:rFonts w:ascii="Arial Narrow" w:hAnsi="Arial Narrow"/>
          <w:sz w:val="16"/>
          <w:szCs w:val="16"/>
        </w:rPr>
      </w:pPr>
    </w:p>
    <w:p w:rsidR="00FC2F04" w:rsidRPr="00FC2F04" w:rsidRDefault="00207C40" w:rsidP="00FC2F04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/>
          <w:b/>
          <w:bCs/>
        </w:rPr>
        <w:t>FUNCTION:</w:t>
      </w:r>
      <w:r>
        <w:rPr>
          <w:rFonts w:ascii="Arial Narrow" w:hAnsi="Arial Narrow"/>
        </w:rPr>
        <w:t xml:space="preserve"> </w:t>
      </w:r>
      <w:r w:rsidRPr="00FC2F04">
        <w:rPr>
          <w:rFonts w:ascii="Arial Narrow" w:hAnsi="Arial Narrow"/>
        </w:rPr>
        <w:t xml:space="preserve"> </w:t>
      </w:r>
      <w:r w:rsidR="00FC2F04" w:rsidRPr="00FC2F04">
        <w:rPr>
          <w:rFonts w:ascii="Arial Narrow" w:hAnsi="Arial Narrow" w:cs="Arial"/>
        </w:rPr>
        <w:t>The Committee's functions are to</w:t>
      </w:r>
    </w:p>
    <w:p w:rsidR="00FC2F04" w:rsidRPr="00FC2F04" w:rsidRDefault="00FC2F04" w:rsidP="00FC2F04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Arial Narrow" w:hAnsi="Arial Narrow" w:cs="Arial"/>
        </w:rPr>
      </w:pPr>
      <w:r w:rsidRPr="00FC2F04">
        <w:rPr>
          <w:rFonts w:ascii="Arial Narrow" w:hAnsi="Arial Narrow" w:cs="Arial"/>
        </w:rPr>
        <w:t>evaluate and recommend approval of Distance L</w:t>
      </w:r>
      <w:r>
        <w:rPr>
          <w:rFonts w:ascii="Arial Narrow" w:hAnsi="Arial Narrow" w:cs="Arial"/>
        </w:rPr>
        <w:t xml:space="preserve">earning Course Amendment Forms </w:t>
      </w:r>
    </w:p>
    <w:p w:rsidR="00FC2F04" w:rsidRPr="00FC2F04" w:rsidRDefault="00FC2F04" w:rsidP="00FC2F04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Arial Narrow" w:hAnsi="Arial Narrow" w:cs="Arial"/>
        </w:rPr>
      </w:pPr>
      <w:r w:rsidRPr="00FC2F04">
        <w:rPr>
          <w:rFonts w:ascii="Arial Narrow" w:hAnsi="Arial Narrow" w:cs="Arial"/>
        </w:rPr>
        <w:t>recommend policy changes p</w:t>
      </w:r>
      <w:r>
        <w:rPr>
          <w:rFonts w:ascii="Arial Narrow" w:hAnsi="Arial Narrow" w:cs="Arial"/>
        </w:rPr>
        <w:t xml:space="preserve">ertaining to distance learning </w:t>
      </w:r>
    </w:p>
    <w:p w:rsidR="00FC2F04" w:rsidRPr="00FC2F04" w:rsidRDefault="00FC2F04" w:rsidP="00FC2F04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Arial Narrow" w:hAnsi="Arial Narrow" w:cs="Arial"/>
        </w:rPr>
      </w:pPr>
      <w:r w:rsidRPr="00FC2F04">
        <w:rPr>
          <w:rFonts w:ascii="Arial Narrow" w:hAnsi="Arial Narrow" w:cs="Arial"/>
        </w:rPr>
        <w:t>evaluate and promote a variety of effective practices and standards</w:t>
      </w:r>
      <w:r>
        <w:rPr>
          <w:rFonts w:ascii="Arial Narrow" w:hAnsi="Arial Narrow" w:cs="Arial"/>
        </w:rPr>
        <w:t xml:space="preserve"> for distance learning </w:t>
      </w:r>
    </w:p>
    <w:p w:rsidR="00FC2F04" w:rsidRPr="00FC2F04" w:rsidRDefault="00FC2F04" w:rsidP="00976D91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720" w:hanging="360"/>
        <w:rPr>
          <w:rFonts w:ascii="Arial Narrow" w:hAnsi="Arial Narrow" w:cs="Arial"/>
        </w:rPr>
      </w:pPr>
      <w:r w:rsidRPr="00FC2F04">
        <w:rPr>
          <w:rFonts w:ascii="Arial Narrow" w:hAnsi="Arial Narrow" w:cs="Arial"/>
        </w:rPr>
        <w:t xml:space="preserve">provide a forum for sharing and collaboration among distance learning faculty by sponsoring informational meetings, discussions, and workshops pertaining to distance learning </w:t>
      </w:r>
    </w:p>
    <w:p w:rsidR="00207C40" w:rsidRDefault="00207C40" w:rsidP="00FC2F04">
      <w:pPr>
        <w:pStyle w:val="Subtitle"/>
        <w:pBdr>
          <w:top w:val="single" w:sz="4" w:space="0" w:color="auto"/>
        </w:pBdr>
        <w:jc w:val="left"/>
        <w:rPr>
          <w:rFonts w:ascii="Arial Narrow" w:hAnsi="Arial Narrow"/>
          <w:b/>
          <w:bCs/>
          <w:sz w:val="16"/>
          <w:szCs w:val="16"/>
        </w:rPr>
      </w:pPr>
    </w:p>
    <w:p w:rsidR="000C737F" w:rsidRPr="006D670D" w:rsidRDefault="00207C40" w:rsidP="006D670D">
      <w:pPr>
        <w:pStyle w:val="Subtitle"/>
        <w:pBdr>
          <w:top w:val="single" w:sz="4" w:space="0" w:color="auto"/>
        </w:pBdr>
        <w:rPr>
          <w:rFonts w:ascii="Arial Narrow" w:hAnsi="Arial Narrow"/>
          <w:b/>
          <w:sz w:val="24"/>
        </w:rPr>
      </w:pPr>
      <w:r w:rsidRPr="00C61017">
        <w:rPr>
          <w:rFonts w:ascii="Arial Narrow" w:hAnsi="Arial Narrow"/>
          <w:b/>
          <w:sz w:val="24"/>
        </w:rPr>
        <w:t>Agenda</w:t>
      </w:r>
      <w:r w:rsidR="00160119">
        <w:rPr>
          <w:rFonts w:ascii="Arial Narrow" w:hAnsi="Arial Narrow"/>
          <w:b/>
          <w:sz w:val="24"/>
        </w:rPr>
        <w:t xml:space="preserve"> – </w:t>
      </w:r>
      <w:r w:rsidR="00413AF7">
        <w:rPr>
          <w:rFonts w:ascii="Arial Narrow" w:hAnsi="Arial Narrow"/>
          <w:b/>
          <w:sz w:val="24"/>
        </w:rPr>
        <w:t>Sep</w:t>
      </w:r>
      <w:r w:rsidR="002D715E">
        <w:rPr>
          <w:rFonts w:ascii="Arial Narrow" w:hAnsi="Arial Narrow"/>
          <w:b/>
          <w:sz w:val="24"/>
        </w:rPr>
        <w:t xml:space="preserve"> </w:t>
      </w:r>
      <w:r w:rsidR="00F97C00">
        <w:rPr>
          <w:rFonts w:ascii="Arial Narrow" w:hAnsi="Arial Narrow"/>
          <w:b/>
          <w:sz w:val="24"/>
        </w:rPr>
        <w:t>25</w:t>
      </w:r>
      <w:r w:rsidR="00DB556D">
        <w:rPr>
          <w:rFonts w:ascii="Arial Narrow" w:hAnsi="Arial Narrow"/>
          <w:b/>
          <w:sz w:val="24"/>
        </w:rPr>
        <w:t>, 2012</w:t>
      </w:r>
    </w:p>
    <w:p w:rsidR="00FC2F04" w:rsidRDefault="00FC2F04" w:rsidP="00FC2F04">
      <w:pPr>
        <w:pStyle w:val="Subtitle"/>
        <w:pBdr>
          <w:top w:val="single" w:sz="4" w:space="0" w:color="auto"/>
        </w:pBdr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4608"/>
      </w:tblGrid>
      <w:tr w:rsidR="00207C40" w:rsidRPr="00467AFA" w:rsidTr="00C06FCC">
        <w:tc>
          <w:tcPr>
            <w:tcW w:w="4968" w:type="dxa"/>
            <w:shd w:val="clear" w:color="auto" w:fill="FFFFFF"/>
          </w:tcPr>
          <w:p w:rsidR="00207C40" w:rsidRPr="00467AFA" w:rsidRDefault="00207C40">
            <w:pPr>
              <w:pStyle w:val="Subtitle"/>
              <w:rPr>
                <w:rFonts w:ascii="Arial Narrow" w:hAnsi="Arial Narrow" w:cs="Arial"/>
                <w:b/>
                <w:sz w:val="24"/>
              </w:rPr>
            </w:pPr>
            <w:r w:rsidRPr="00467AFA">
              <w:rPr>
                <w:rFonts w:ascii="Arial Narrow" w:hAnsi="Arial Narrow" w:cs="Arial"/>
                <w:b/>
                <w:sz w:val="24"/>
              </w:rPr>
              <w:t>ITEM</w:t>
            </w:r>
          </w:p>
        </w:tc>
        <w:tc>
          <w:tcPr>
            <w:tcW w:w="4608" w:type="dxa"/>
            <w:shd w:val="clear" w:color="auto" w:fill="FFFFFF"/>
          </w:tcPr>
          <w:p w:rsidR="00207C40" w:rsidRPr="00467AFA" w:rsidRDefault="00207C40">
            <w:pPr>
              <w:pStyle w:val="Subtitle"/>
              <w:rPr>
                <w:rFonts w:ascii="Arial Narrow" w:hAnsi="Arial Narrow" w:cs="Arial"/>
                <w:b/>
                <w:sz w:val="24"/>
              </w:rPr>
            </w:pPr>
            <w:r w:rsidRPr="00467AFA">
              <w:rPr>
                <w:rFonts w:ascii="Arial Narrow" w:hAnsi="Arial Narrow" w:cs="Arial"/>
                <w:b/>
                <w:sz w:val="24"/>
              </w:rPr>
              <w:t>DISCUSSION / COMMENTS</w:t>
            </w:r>
          </w:p>
        </w:tc>
      </w:tr>
      <w:tr w:rsidR="001F2728" w:rsidRPr="00467AFA" w:rsidTr="00C06FCC">
        <w:tc>
          <w:tcPr>
            <w:tcW w:w="4968" w:type="dxa"/>
          </w:tcPr>
          <w:p w:rsidR="00C06FCC" w:rsidRDefault="00173F52" w:rsidP="00F83A8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  <w:r w:rsidR="00160119">
              <w:rPr>
                <w:rFonts w:ascii="Arial Narrow" w:hAnsi="Arial Narrow" w:cs="Arial"/>
                <w:b/>
                <w:sz w:val="22"/>
                <w:szCs w:val="22"/>
              </w:rPr>
              <w:t>pprov</w:t>
            </w:r>
            <w:r w:rsidR="00422648">
              <w:rPr>
                <w:rFonts w:ascii="Arial Narrow" w:hAnsi="Arial Narrow" w:cs="Arial"/>
                <w:b/>
                <w:sz w:val="22"/>
                <w:szCs w:val="22"/>
              </w:rPr>
              <w:t>al of</w:t>
            </w:r>
            <w:r w:rsidR="00160119">
              <w:rPr>
                <w:rFonts w:ascii="Arial Narrow" w:hAnsi="Arial Narrow" w:cs="Arial"/>
                <w:b/>
                <w:sz w:val="22"/>
                <w:szCs w:val="22"/>
              </w:rPr>
              <w:t xml:space="preserve"> DLC minutes</w:t>
            </w:r>
            <w:r w:rsidR="00283DE3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="00283DE3">
              <w:rPr>
                <w:rFonts w:ascii="Arial Narrow" w:hAnsi="Arial Narrow" w:cs="Arial"/>
                <w:b/>
                <w:sz w:val="22"/>
                <w:szCs w:val="22"/>
              </w:rPr>
              <w:br/>
            </w:r>
            <w:r w:rsidR="00F97C00">
              <w:rPr>
                <w:rFonts w:ascii="Arial Narrow" w:hAnsi="Arial Narrow" w:cs="Arial"/>
                <w:b/>
                <w:sz w:val="22"/>
                <w:szCs w:val="22"/>
              </w:rPr>
              <w:t>9</w:t>
            </w:r>
            <w:r w:rsidR="005B6125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r w:rsidR="00F97C00">
              <w:rPr>
                <w:rFonts w:ascii="Arial Narrow" w:hAnsi="Arial Narrow" w:cs="Arial"/>
                <w:b/>
                <w:sz w:val="22"/>
                <w:szCs w:val="22"/>
              </w:rPr>
              <w:t>11</w:t>
            </w:r>
            <w:r w:rsidR="00D45BFB">
              <w:rPr>
                <w:rFonts w:ascii="Arial Narrow" w:hAnsi="Arial Narrow" w:cs="Arial"/>
                <w:b/>
                <w:sz w:val="22"/>
                <w:szCs w:val="22"/>
              </w:rPr>
              <w:t xml:space="preserve">/12 </w:t>
            </w:r>
            <w:r w:rsidR="0086364E">
              <w:rPr>
                <w:rFonts w:ascii="Arial Narrow" w:hAnsi="Arial Narrow" w:cs="Arial"/>
                <w:b/>
                <w:sz w:val="22"/>
                <w:szCs w:val="22"/>
              </w:rPr>
              <w:t xml:space="preserve"> meeting</w:t>
            </w:r>
          </w:p>
          <w:p w:rsidR="00F30977" w:rsidRPr="007D17B1" w:rsidRDefault="00F30977" w:rsidP="00B079B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AA1A15"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B079B7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AA1A15">
              <w:rPr>
                <w:rFonts w:ascii="Arial Narrow" w:hAnsi="Arial Narrow" w:cs="Arial"/>
                <w:sz w:val="22"/>
                <w:szCs w:val="22"/>
              </w:rPr>
              <w:t xml:space="preserve"> min)</w:t>
            </w:r>
            <w:r w:rsidR="00E6736F">
              <w:rPr>
                <w:rFonts w:ascii="Arial Narrow" w:hAnsi="Arial Narrow" w:cs="Arial"/>
                <w:sz w:val="22"/>
                <w:szCs w:val="22"/>
              </w:rPr>
              <w:t xml:space="preserve"> - Mary</w:t>
            </w:r>
          </w:p>
        </w:tc>
        <w:tc>
          <w:tcPr>
            <w:tcW w:w="4608" w:type="dxa"/>
          </w:tcPr>
          <w:p w:rsidR="001F2728" w:rsidRDefault="00E674F2" w:rsidP="00832254">
            <w:pPr>
              <w:pStyle w:val="Subtitle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E674F2">
              <w:rPr>
                <w:rFonts w:ascii="Arial Narrow" w:hAnsi="Arial Narrow" w:cs="Arial"/>
                <w:sz w:val="22"/>
                <w:szCs w:val="22"/>
              </w:rPr>
              <w:t>Information</w:t>
            </w:r>
          </w:p>
          <w:p w:rsidR="003B615F" w:rsidRPr="00E674F2" w:rsidRDefault="003B615F" w:rsidP="00832254">
            <w:pPr>
              <w:pStyle w:val="Subtitle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45BFB" w:rsidRPr="00467AFA" w:rsidTr="00332818">
        <w:tc>
          <w:tcPr>
            <w:tcW w:w="4968" w:type="dxa"/>
          </w:tcPr>
          <w:p w:rsidR="00D45BFB" w:rsidRPr="00A11AC2" w:rsidRDefault="0067283D" w:rsidP="00A3454D">
            <w:pPr>
              <w:pStyle w:val="Subtitle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Development of Distance Learning Plan </w:t>
            </w:r>
            <w:proofErr w:type="gramStart"/>
            <w:r w:rsidR="00D45BFB">
              <w:rPr>
                <w:rFonts w:ascii="Arial Narrow" w:hAnsi="Arial Narrow" w:cs="Arial"/>
                <w:b/>
                <w:sz w:val="22"/>
                <w:szCs w:val="22"/>
              </w:rPr>
              <w:t>–</w:t>
            </w:r>
            <w:proofErr w:type="gramEnd"/>
            <w:r w:rsidR="00D45BFB">
              <w:rPr>
                <w:rFonts w:ascii="Arial Narrow" w:hAnsi="Arial Narrow" w:cs="Arial"/>
                <w:b/>
                <w:sz w:val="22"/>
                <w:szCs w:val="22"/>
              </w:rPr>
              <w:br/>
            </w:r>
            <w:r w:rsidR="00014F8F"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A3454D">
              <w:rPr>
                <w:rFonts w:ascii="Arial Narrow" w:hAnsi="Arial Narrow" w:cs="Arial"/>
                <w:sz w:val="22"/>
                <w:szCs w:val="22"/>
              </w:rPr>
              <w:t>60</w:t>
            </w:r>
            <w:r w:rsidR="00D45BFB">
              <w:rPr>
                <w:rFonts w:ascii="Arial Narrow" w:hAnsi="Arial Narrow" w:cs="Arial"/>
                <w:sz w:val="22"/>
                <w:szCs w:val="22"/>
              </w:rPr>
              <w:t xml:space="preserve"> min) – Mary</w:t>
            </w:r>
            <w:r w:rsidR="000E696D">
              <w:rPr>
                <w:rFonts w:ascii="Arial Narrow" w:hAnsi="Arial Narrow" w:cs="Arial"/>
                <w:sz w:val="22"/>
                <w:szCs w:val="22"/>
              </w:rPr>
              <w:t xml:space="preserve"> &amp; Meghan</w:t>
            </w:r>
          </w:p>
        </w:tc>
        <w:tc>
          <w:tcPr>
            <w:tcW w:w="4608" w:type="dxa"/>
          </w:tcPr>
          <w:p w:rsidR="00D45BFB" w:rsidRDefault="00F97C00" w:rsidP="005B6125">
            <w:pPr>
              <w:pStyle w:val="Subtitle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Compare notes and move forward through additional columns</w:t>
            </w:r>
          </w:p>
        </w:tc>
      </w:tr>
      <w:tr w:rsidR="00413AF7" w:rsidRPr="00467AFA" w:rsidTr="00787D33">
        <w:tc>
          <w:tcPr>
            <w:tcW w:w="4968" w:type="dxa"/>
          </w:tcPr>
          <w:p w:rsidR="00413AF7" w:rsidRDefault="00413AF7" w:rsidP="007C39F3">
            <w:pPr>
              <w:pStyle w:val="Subtitle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New DLC Goals for 2012-13</w:t>
            </w:r>
          </w:p>
          <w:p w:rsidR="00413AF7" w:rsidRPr="00413AF7" w:rsidRDefault="00A3454D" w:rsidP="007C39F3">
            <w:pPr>
              <w:pStyle w:val="Subtitle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(10</w:t>
            </w:r>
            <w:r w:rsidR="00413AF7" w:rsidRPr="00413AF7">
              <w:rPr>
                <w:rFonts w:ascii="Arial Narrow" w:hAnsi="Arial Narrow" w:cs="Arial"/>
                <w:sz w:val="22"/>
                <w:szCs w:val="22"/>
              </w:rPr>
              <w:t xml:space="preserve"> min) Mary</w:t>
            </w:r>
          </w:p>
        </w:tc>
        <w:tc>
          <w:tcPr>
            <w:tcW w:w="4608" w:type="dxa"/>
          </w:tcPr>
          <w:p w:rsidR="00413AF7" w:rsidRDefault="00F97C00" w:rsidP="00413AF7">
            <w:pPr>
              <w:pStyle w:val="Subtitle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Final DLC review</w:t>
            </w:r>
          </w:p>
        </w:tc>
      </w:tr>
      <w:tr w:rsidR="00F97C00" w:rsidRPr="00467AFA" w:rsidTr="00787D33">
        <w:tc>
          <w:tcPr>
            <w:tcW w:w="4968" w:type="dxa"/>
          </w:tcPr>
          <w:p w:rsidR="00F97C00" w:rsidRDefault="00F97C00" w:rsidP="007C39F3">
            <w:pPr>
              <w:pStyle w:val="Subtitle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Potential changes to contract for DL</w:t>
            </w:r>
          </w:p>
          <w:p w:rsidR="00F97C00" w:rsidRPr="00F97C00" w:rsidRDefault="00F97C00" w:rsidP="007C39F3">
            <w:pPr>
              <w:pStyle w:val="Subtitle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F97C00">
              <w:rPr>
                <w:rFonts w:ascii="Arial Narrow" w:hAnsi="Arial Narrow" w:cs="Arial"/>
                <w:sz w:val="22"/>
                <w:szCs w:val="22"/>
              </w:rPr>
              <w:t>(15 min) – Mary &amp; Meghan</w:t>
            </w:r>
          </w:p>
        </w:tc>
        <w:tc>
          <w:tcPr>
            <w:tcW w:w="4608" w:type="dxa"/>
          </w:tcPr>
          <w:p w:rsidR="00F97C00" w:rsidRDefault="00F97C00" w:rsidP="00413AF7">
            <w:pPr>
              <w:pStyle w:val="Subtitle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500D" w:rsidRPr="00467AFA" w:rsidTr="00976D91">
        <w:tc>
          <w:tcPr>
            <w:tcW w:w="49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E5" w:rsidRPr="00467AFA" w:rsidRDefault="00FA500D" w:rsidP="001A03BC">
            <w:pPr>
              <w:pStyle w:val="Subtitle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Standing Items:</w:t>
            </w:r>
          </w:p>
        </w:tc>
        <w:tc>
          <w:tcPr>
            <w:tcW w:w="46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D" w:rsidRPr="00467AFA" w:rsidRDefault="00FA500D" w:rsidP="00480439">
            <w:pPr>
              <w:pStyle w:val="Subtitle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14F8F" w:rsidRPr="00467AFA" w:rsidTr="00B10FF6">
        <w:tc>
          <w:tcPr>
            <w:tcW w:w="4968" w:type="dxa"/>
            <w:tcBorders>
              <w:top w:val="single" w:sz="4" w:space="0" w:color="auto"/>
            </w:tcBorders>
          </w:tcPr>
          <w:p w:rsidR="00014F8F" w:rsidRPr="003E791E" w:rsidRDefault="00014F8F" w:rsidP="005B6125">
            <w:pPr>
              <w:pStyle w:val="Subtitle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Curriculum: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ab/>
              <w:t>EDC /C&amp;</w:t>
            </w: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>I  -</w:t>
            </w:r>
            <w:proofErr w:type="gram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</w:p>
        </w:tc>
        <w:tc>
          <w:tcPr>
            <w:tcW w:w="4608" w:type="dxa"/>
            <w:tcBorders>
              <w:top w:val="single" w:sz="4" w:space="0" w:color="auto"/>
            </w:tcBorders>
          </w:tcPr>
          <w:p w:rsidR="00014F8F" w:rsidRDefault="00014F8F" w:rsidP="00B10FF6">
            <w:pPr>
              <w:pStyle w:val="Subtitle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:rsidR="00014F8F" w:rsidRPr="009F4BF6" w:rsidRDefault="00014F8F" w:rsidP="00B10FF6">
            <w:pPr>
              <w:pStyle w:val="Subtitle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500D" w:rsidRPr="00467AFA" w:rsidTr="00C06FCC">
        <w:tc>
          <w:tcPr>
            <w:tcW w:w="4968" w:type="dxa"/>
          </w:tcPr>
          <w:p w:rsidR="001A03BC" w:rsidRPr="009F4BF6" w:rsidRDefault="00FA500D" w:rsidP="0092752C">
            <w:pPr>
              <w:pStyle w:val="Subtitle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ITAC Report</w:t>
            </w:r>
            <w:r w:rsidR="009F4BF6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9F4BF6">
              <w:rPr>
                <w:rFonts w:ascii="Arial Narrow" w:hAnsi="Arial Narrow" w:cs="Arial"/>
                <w:sz w:val="22"/>
                <w:szCs w:val="22"/>
              </w:rPr>
              <w:t>(Paul)</w:t>
            </w:r>
            <w:r w:rsidR="006A7F5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4608" w:type="dxa"/>
          </w:tcPr>
          <w:p w:rsidR="00FA500D" w:rsidRDefault="00FA500D" w:rsidP="000A5A26">
            <w:pPr>
              <w:pStyle w:val="Subtitle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B615F" w:rsidRPr="00467AFA" w:rsidRDefault="003B615F" w:rsidP="000A5A26">
            <w:pPr>
              <w:pStyle w:val="Subtitle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A500D" w:rsidRPr="00467AFA" w:rsidTr="00C06FCC">
        <w:tc>
          <w:tcPr>
            <w:tcW w:w="4968" w:type="dxa"/>
          </w:tcPr>
          <w:p w:rsidR="001A03BC" w:rsidRPr="009F4BF6" w:rsidRDefault="00FA500D" w:rsidP="00832254">
            <w:pPr>
              <w:pStyle w:val="Subtitle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FPDC Report</w:t>
            </w:r>
            <w:r w:rsidR="009F4BF6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9F4BF6">
              <w:rPr>
                <w:rFonts w:ascii="Arial Narrow" w:hAnsi="Arial Narrow" w:cs="Arial"/>
                <w:sz w:val="22"/>
                <w:szCs w:val="22"/>
              </w:rPr>
              <w:t>(Carol)</w:t>
            </w:r>
          </w:p>
        </w:tc>
        <w:tc>
          <w:tcPr>
            <w:tcW w:w="4608" w:type="dxa"/>
          </w:tcPr>
          <w:p w:rsidR="00FA500D" w:rsidRDefault="00FA500D" w:rsidP="000A5A26">
            <w:pPr>
              <w:pStyle w:val="Subtitle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B615F" w:rsidRPr="00467AFA" w:rsidRDefault="003B615F" w:rsidP="000A5A26">
            <w:pPr>
              <w:pStyle w:val="Subtitle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6364E" w:rsidRPr="00467AFA" w:rsidTr="00C06FCC">
        <w:tc>
          <w:tcPr>
            <w:tcW w:w="4968" w:type="dxa"/>
          </w:tcPr>
          <w:p w:rsidR="00BD7099" w:rsidRDefault="0086364E" w:rsidP="00832254">
            <w:pPr>
              <w:pStyle w:val="Subtitle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67AFA">
              <w:rPr>
                <w:rFonts w:ascii="Arial Narrow" w:hAnsi="Arial Narrow" w:cs="Arial"/>
                <w:b/>
                <w:sz w:val="22"/>
                <w:szCs w:val="22"/>
              </w:rPr>
              <w:t>Other</w:t>
            </w:r>
          </w:p>
          <w:p w:rsidR="00D46E6A" w:rsidRPr="002F2296" w:rsidRDefault="00D46E6A" w:rsidP="00E674F2">
            <w:pPr>
              <w:pStyle w:val="Subtitle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08" w:type="dxa"/>
          </w:tcPr>
          <w:p w:rsidR="0086364E" w:rsidRPr="00976D91" w:rsidRDefault="0086364E" w:rsidP="000A5A26">
            <w:pPr>
              <w:pStyle w:val="Subtitle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B6125" w:rsidRDefault="00413AF7" w:rsidP="001A03BC">
      <w:pPr>
        <w:pStyle w:val="Subtitle"/>
        <w:spacing w:after="200"/>
        <w:jc w:val="lef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Next meeting </w:t>
      </w:r>
      <w:r w:rsidR="00F97C00">
        <w:rPr>
          <w:rFonts w:ascii="Arial Narrow" w:hAnsi="Arial Narrow"/>
          <w:b/>
          <w:sz w:val="24"/>
        </w:rPr>
        <w:t>Oct 9</w:t>
      </w:r>
      <w:r>
        <w:rPr>
          <w:rFonts w:ascii="Arial Narrow" w:hAnsi="Arial Narrow"/>
          <w:b/>
          <w:sz w:val="24"/>
        </w:rPr>
        <w:t>, 2012</w:t>
      </w:r>
    </w:p>
    <w:p w:rsidR="005B6125" w:rsidRDefault="0048639B" w:rsidP="005B6125">
      <w:pPr>
        <w:pStyle w:val="Subtitle"/>
        <w:pBdr>
          <w:bottom w:val="single" w:sz="4" w:space="1" w:color="auto"/>
        </w:pBdr>
        <w:spacing w:after="200"/>
        <w:jc w:val="lef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Remaining</w:t>
      </w:r>
      <w:r w:rsidR="00A37F69">
        <w:rPr>
          <w:rFonts w:ascii="Arial Narrow" w:hAnsi="Arial Narrow"/>
          <w:b/>
          <w:sz w:val="24"/>
        </w:rPr>
        <w:t xml:space="preserve"> Meeting</w:t>
      </w:r>
      <w:r>
        <w:rPr>
          <w:rFonts w:ascii="Arial Narrow" w:hAnsi="Arial Narrow"/>
          <w:b/>
          <w:sz w:val="24"/>
        </w:rPr>
        <w:t>s this semester</w:t>
      </w:r>
      <w:r w:rsidR="00160119">
        <w:rPr>
          <w:rFonts w:ascii="Arial Narrow" w:hAnsi="Arial Narrow"/>
          <w:b/>
          <w:sz w:val="24"/>
        </w:rPr>
        <w:t xml:space="preserve"> –</w:t>
      </w:r>
      <w:r w:rsidR="00F97C00">
        <w:rPr>
          <w:rFonts w:ascii="Arial Narrow" w:hAnsi="Arial Narrow"/>
          <w:b/>
          <w:sz w:val="24"/>
        </w:rPr>
        <w:t xml:space="preserve"> </w:t>
      </w:r>
      <w:r w:rsidR="005B6125">
        <w:rPr>
          <w:rFonts w:ascii="Arial Narrow" w:hAnsi="Arial Narrow"/>
          <w:b/>
          <w:sz w:val="24"/>
        </w:rPr>
        <w:t xml:space="preserve">Oct. 9, Oct. 23, Nov. 13, Nov. 27, Dec. 11 </w:t>
      </w:r>
    </w:p>
    <w:p w:rsidR="00A52870" w:rsidRPr="00BF5C94" w:rsidRDefault="00A52870" w:rsidP="005B6125">
      <w:pPr>
        <w:pStyle w:val="Subtitle"/>
        <w:spacing w:after="200"/>
        <w:jc w:val="left"/>
        <w:rPr>
          <w:rFonts w:ascii="Arial Narrow" w:hAnsi="Arial Narrow"/>
          <w:b/>
          <w:sz w:val="18"/>
          <w:szCs w:val="18"/>
        </w:rPr>
      </w:pPr>
      <w:r w:rsidRPr="00BF5C94">
        <w:rPr>
          <w:rFonts w:ascii="Arial Narrow" w:hAnsi="Arial Narrow"/>
          <w:b/>
          <w:sz w:val="18"/>
          <w:szCs w:val="18"/>
        </w:rPr>
        <w:t>DLC Meetings - 2</w:t>
      </w:r>
      <w:r w:rsidRPr="00BF5C94">
        <w:rPr>
          <w:rFonts w:ascii="Arial Narrow" w:hAnsi="Arial Narrow"/>
          <w:b/>
          <w:sz w:val="18"/>
          <w:szCs w:val="18"/>
          <w:vertAlign w:val="superscript"/>
        </w:rPr>
        <w:t>nd</w:t>
      </w:r>
      <w:r w:rsidRPr="00BF5C94">
        <w:rPr>
          <w:rFonts w:ascii="Arial Narrow" w:hAnsi="Arial Narrow"/>
          <w:b/>
          <w:sz w:val="18"/>
          <w:szCs w:val="18"/>
        </w:rPr>
        <w:t xml:space="preserve"> and 4</w:t>
      </w:r>
      <w:r w:rsidRPr="00BF5C94">
        <w:rPr>
          <w:rFonts w:ascii="Arial Narrow" w:hAnsi="Arial Narrow"/>
          <w:b/>
          <w:sz w:val="18"/>
          <w:szCs w:val="18"/>
          <w:vertAlign w:val="superscript"/>
        </w:rPr>
        <w:t>th</w:t>
      </w:r>
      <w:r w:rsidRPr="00BF5C94">
        <w:rPr>
          <w:rFonts w:ascii="Arial Narrow" w:hAnsi="Arial Narrow"/>
          <w:b/>
          <w:sz w:val="18"/>
          <w:szCs w:val="18"/>
        </w:rPr>
        <w:t xml:space="preserve"> Tuesdays at 1:05 – 2:35 PM in LTC – 261</w:t>
      </w:r>
    </w:p>
    <w:p w:rsidR="00DE2578" w:rsidRPr="00BF5C94" w:rsidRDefault="00FC2F04" w:rsidP="00DE2578">
      <w:pPr>
        <w:pStyle w:val="Subtitle"/>
        <w:jc w:val="left"/>
        <w:rPr>
          <w:rFonts w:ascii="Arial" w:hAnsi="Arial" w:cs="Arial"/>
          <w:sz w:val="18"/>
          <w:szCs w:val="18"/>
        </w:rPr>
      </w:pPr>
      <w:r w:rsidRPr="00BF5C94">
        <w:rPr>
          <w:rFonts w:ascii="Arial" w:hAnsi="Arial" w:cs="Arial"/>
          <w:sz w:val="18"/>
          <w:szCs w:val="18"/>
        </w:rPr>
        <w:t xml:space="preserve">DLC website: </w:t>
      </w:r>
      <w:r w:rsidR="00DE2578" w:rsidRPr="00BF5C94">
        <w:rPr>
          <w:rFonts w:ascii="Arial" w:hAnsi="Arial" w:cs="Arial"/>
          <w:sz w:val="18"/>
          <w:szCs w:val="18"/>
        </w:rPr>
        <w:t xml:space="preserve"> </w:t>
      </w:r>
      <w:r w:rsidR="00550258" w:rsidRPr="00BF5C94">
        <w:rPr>
          <w:rFonts w:ascii="Arial" w:hAnsi="Arial" w:cs="Arial"/>
          <w:sz w:val="18"/>
          <w:szCs w:val="18"/>
        </w:rPr>
        <w:t>http://www.mtsac.edu/instruction/learning/distlearn/</w:t>
      </w:r>
    </w:p>
    <w:p w:rsidR="00DE2578" w:rsidRPr="00BF5C94" w:rsidRDefault="00DE2578">
      <w:pPr>
        <w:pStyle w:val="Subtitle"/>
        <w:jc w:val="left"/>
        <w:rPr>
          <w:rFonts w:ascii="Arial" w:hAnsi="Arial" w:cs="Arial"/>
          <w:sz w:val="18"/>
          <w:szCs w:val="18"/>
        </w:rPr>
      </w:pPr>
      <w:r w:rsidRPr="00BF5C94">
        <w:rPr>
          <w:rFonts w:ascii="Arial" w:hAnsi="Arial" w:cs="Arial"/>
          <w:sz w:val="18"/>
          <w:szCs w:val="18"/>
        </w:rPr>
        <w:t xml:space="preserve">DLC listserv:   </w:t>
      </w:r>
      <w:hyperlink r:id="rId7" w:history="1">
        <w:r w:rsidR="00AD19E9" w:rsidRPr="00BF5C94">
          <w:rPr>
            <w:rStyle w:val="Hyperlink"/>
            <w:rFonts w:ascii="Arial" w:hAnsi="Arial" w:cs="Arial"/>
            <w:sz w:val="18"/>
            <w:szCs w:val="18"/>
          </w:rPr>
          <w:t>dlc@mtsac.edu</w:t>
        </w:r>
      </w:hyperlink>
    </w:p>
    <w:p w:rsidR="009F4BF6" w:rsidRPr="00BF5C94" w:rsidRDefault="009F4BF6">
      <w:pPr>
        <w:pStyle w:val="Subtitle"/>
        <w:jc w:val="left"/>
        <w:rPr>
          <w:rFonts w:ascii="Arial" w:hAnsi="Arial" w:cs="Arial"/>
          <w:sz w:val="18"/>
          <w:szCs w:val="18"/>
        </w:rPr>
      </w:pPr>
      <w:r w:rsidRPr="00BF5C94">
        <w:rPr>
          <w:rFonts w:ascii="Arial" w:hAnsi="Arial" w:cs="Arial"/>
          <w:sz w:val="18"/>
          <w:szCs w:val="18"/>
        </w:rPr>
        <w:t>DLC group on Group Studio</w:t>
      </w:r>
    </w:p>
    <w:sectPr w:rsidR="009F4BF6" w:rsidRPr="00BF5C94" w:rsidSect="00293608">
      <w:pgSz w:w="12240" w:h="15840"/>
      <w:pgMar w:top="585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1AFBC4"/>
    <w:lvl w:ilvl="0">
      <w:numFmt w:val="bullet"/>
      <w:lvlText w:val="*"/>
      <w:lvlJc w:val="left"/>
    </w:lvl>
  </w:abstractNum>
  <w:abstractNum w:abstractNumId="1">
    <w:nsid w:val="020B2202"/>
    <w:multiLevelType w:val="hybridMultilevel"/>
    <w:tmpl w:val="52E8EC0E"/>
    <w:lvl w:ilvl="0" w:tplc="115412A2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3AE780D"/>
    <w:multiLevelType w:val="hybridMultilevel"/>
    <w:tmpl w:val="DA52FDBA"/>
    <w:lvl w:ilvl="0" w:tplc="C80E5F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49A75B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7703E5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EA4B5B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208CC5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1B2AA2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4F4E26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3BEBCF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6FE03F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BC31CBD"/>
    <w:multiLevelType w:val="hybridMultilevel"/>
    <w:tmpl w:val="DC4E4F68"/>
    <w:lvl w:ilvl="0" w:tplc="29003EB4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2D3E5DD1"/>
    <w:multiLevelType w:val="multilevel"/>
    <w:tmpl w:val="41A0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806E1D"/>
    <w:multiLevelType w:val="hybridMultilevel"/>
    <w:tmpl w:val="56BAA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6636C6"/>
    <w:multiLevelType w:val="hybridMultilevel"/>
    <w:tmpl w:val="370AC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365362"/>
    <w:multiLevelType w:val="hybridMultilevel"/>
    <w:tmpl w:val="41A01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623708"/>
    <w:multiLevelType w:val="hybridMultilevel"/>
    <w:tmpl w:val="D8248866"/>
    <w:lvl w:ilvl="0" w:tplc="B34274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4F5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FC16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666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E27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5A2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C3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207E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0ADC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4039D9"/>
    <w:multiLevelType w:val="hybridMultilevel"/>
    <w:tmpl w:val="CE8A07CA"/>
    <w:lvl w:ilvl="0" w:tplc="02D06934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12717F"/>
    <w:multiLevelType w:val="hybridMultilevel"/>
    <w:tmpl w:val="C276C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826517"/>
    <w:multiLevelType w:val="hybridMultilevel"/>
    <w:tmpl w:val="DCFEAC54"/>
    <w:lvl w:ilvl="0" w:tplc="02D06934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21754F"/>
    <w:multiLevelType w:val="hybridMultilevel"/>
    <w:tmpl w:val="42947E94"/>
    <w:lvl w:ilvl="0" w:tplc="02D06934">
      <w:start w:val="4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67AF6ABD"/>
    <w:multiLevelType w:val="hybridMultilevel"/>
    <w:tmpl w:val="30AEF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4816CF"/>
    <w:multiLevelType w:val="hybridMultilevel"/>
    <w:tmpl w:val="7FBE23F6"/>
    <w:lvl w:ilvl="0" w:tplc="20E0B93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4">
    <w:abstractNumId w:val="14"/>
  </w:num>
  <w:num w:numId="5">
    <w:abstractNumId w:val="1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5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E22ED8"/>
    <w:rsid w:val="00014F8F"/>
    <w:rsid w:val="00015CE4"/>
    <w:rsid w:val="00047765"/>
    <w:rsid w:val="00054EBD"/>
    <w:rsid w:val="000551CA"/>
    <w:rsid w:val="00066993"/>
    <w:rsid w:val="00080638"/>
    <w:rsid w:val="00080665"/>
    <w:rsid w:val="00087A78"/>
    <w:rsid w:val="00095F1D"/>
    <w:rsid w:val="000A5A26"/>
    <w:rsid w:val="000A734C"/>
    <w:rsid w:val="000B1A52"/>
    <w:rsid w:val="000C18ED"/>
    <w:rsid w:val="000C737F"/>
    <w:rsid w:val="000D43BC"/>
    <w:rsid w:val="000E696D"/>
    <w:rsid w:val="00111FBA"/>
    <w:rsid w:val="00112046"/>
    <w:rsid w:val="001152EE"/>
    <w:rsid w:val="0012205D"/>
    <w:rsid w:val="0013014B"/>
    <w:rsid w:val="0013357C"/>
    <w:rsid w:val="00135178"/>
    <w:rsid w:val="00142E03"/>
    <w:rsid w:val="00145DA5"/>
    <w:rsid w:val="00160119"/>
    <w:rsid w:val="00162283"/>
    <w:rsid w:val="00166869"/>
    <w:rsid w:val="00173F52"/>
    <w:rsid w:val="00183661"/>
    <w:rsid w:val="001A03BC"/>
    <w:rsid w:val="001A59D1"/>
    <w:rsid w:val="001A66E2"/>
    <w:rsid w:val="001B0E8C"/>
    <w:rsid w:val="001B2F6D"/>
    <w:rsid w:val="001B6EE0"/>
    <w:rsid w:val="001C4F58"/>
    <w:rsid w:val="001E1B91"/>
    <w:rsid w:val="001E5E3B"/>
    <w:rsid w:val="001F2728"/>
    <w:rsid w:val="001F65BC"/>
    <w:rsid w:val="001F6E33"/>
    <w:rsid w:val="00202289"/>
    <w:rsid w:val="00207C40"/>
    <w:rsid w:val="0022208E"/>
    <w:rsid w:val="00236B64"/>
    <w:rsid w:val="00237AAB"/>
    <w:rsid w:val="00241E4F"/>
    <w:rsid w:val="00243219"/>
    <w:rsid w:val="00253F11"/>
    <w:rsid w:val="00263C3C"/>
    <w:rsid w:val="00283DE3"/>
    <w:rsid w:val="00293608"/>
    <w:rsid w:val="002A0C3A"/>
    <w:rsid w:val="002C688F"/>
    <w:rsid w:val="002D715E"/>
    <w:rsid w:val="002E0A9D"/>
    <w:rsid w:val="002E4F70"/>
    <w:rsid w:val="002F2296"/>
    <w:rsid w:val="002F3116"/>
    <w:rsid w:val="002F42DE"/>
    <w:rsid w:val="00301D0C"/>
    <w:rsid w:val="0030774D"/>
    <w:rsid w:val="0031253C"/>
    <w:rsid w:val="003312A7"/>
    <w:rsid w:val="00332818"/>
    <w:rsid w:val="00340BE5"/>
    <w:rsid w:val="00355E52"/>
    <w:rsid w:val="00367437"/>
    <w:rsid w:val="00385741"/>
    <w:rsid w:val="0039359D"/>
    <w:rsid w:val="003A2442"/>
    <w:rsid w:val="003B615F"/>
    <w:rsid w:val="003C36A3"/>
    <w:rsid w:val="003C51E4"/>
    <w:rsid w:val="003C62F5"/>
    <w:rsid w:val="003D3F5E"/>
    <w:rsid w:val="003D7C42"/>
    <w:rsid w:val="003E3CF5"/>
    <w:rsid w:val="003E791E"/>
    <w:rsid w:val="003F6088"/>
    <w:rsid w:val="0040668C"/>
    <w:rsid w:val="00407D23"/>
    <w:rsid w:val="00413AF7"/>
    <w:rsid w:val="00421545"/>
    <w:rsid w:val="00422648"/>
    <w:rsid w:val="00423671"/>
    <w:rsid w:val="00453087"/>
    <w:rsid w:val="004577C5"/>
    <w:rsid w:val="0046139E"/>
    <w:rsid w:val="004627B8"/>
    <w:rsid w:val="00464953"/>
    <w:rsid w:val="00467AFA"/>
    <w:rsid w:val="00473B2A"/>
    <w:rsid w:val="00480439"/>
    <w:rsid w:val="0048100B"/>
    <w:rsid w:val="0048639B"/>
    <w:rsid w:val="004926E1"/>
    <w:rsid w:val="004A616F"/>
    <w:rsid w:val="004A7A61"/>
    <w:rsid w:val="004B69D3"/>
    <w:rsid w:val="004C1B61"/>
    <w:rsid w:val="004D3F90"/>
    <w:rsid w:val="004F4812"/>
    <w:rsid w:val="00527983"/>
    <w:rsid w:val="00540807"/>
    <w:rsid w:val="00550258"/>
    <w:rsid w:val="00552423"/>
    <w:rsid w:val="00554378"/>
    <w:rsid w:val="00554E2A"/>
    <w:rsid w:val="00565992"/>
    <w:rsid w:val="00567AEC"/>
    <w:rsid w:val="005B6125"/>
    <w:rsid w:val="005B6309"/>
    <w:rsid w:val="005C0545"/>
    <w:rsid w:val="005D090B"/>
    <w:rsid w:val="005D1D7B"/>
    <w:rsid w:val="005D6D78"/>
    <w:rsid w:val="005F0658"/>
    <w:rsid w:val="00601873"/>
    <w:rsid w:val="006025BC"/>
    <w:rsid w:val="00607C6E"/>
    <w:rsid w:val="00611F95"/>
    <w:rsid w:val="00613BA7"/>
    <w:rsid w:val="006266AD"/>
    <w:rsid w:val="00626F15"/>
    <w:rsid w:val="006319BA"/>
    <w:rsid w:val="00636F5F"/>
    <w:rsid w:val="00646ECB"/>
    <w:rsid w:val="00647D8F"/>
    <w:rsid w:val="006624C8"/>
    <w:rsid w:val="0067283D"/>
    <w:rsid w:val="00690184"/>
    <w:rsid w:val="006942A0"/>
    <w:rsid w:val="006A69A5"/>
    <w:rsid w:val="006A7F54"/>
    <w:rsid w:val="006B281C"/>
    <w:rsid w:val="006C4CF4"/>
    <w:rsid w:val="006D670D"/>
    <w:rsid w:val="006E5058"/>
    <w:rsid w:val="00707F3A"/>
    <w:rsid w:val="00714E75"/>
    <w:rsid w:val="00743975"/>
    <w:rsid w:val="00745A5F"/>
    <w:rsid w:val="0075318C"/>
    <w:rsid w:val="0076778A"/>
    <w:rsid w:val="00781E89"/>
    <w:rsid w:val="00787D33"/>
    <w:rsid w:val="0079300B"/>
    <w:rsid w:val="007A0986"/>
    <w:rsid w:val="007B26FD"/>
    <w:rsid w:val="007B5A03"/>
    <w:rsid w:val="007C39F3"/>
    <w:rsid w:val="007C5B2A"/>
    <w:rsid w:val="007D16A3"/>
    <w:rsid w:val="007D17B1"/>
    <w:rsid w:val="007E24E5"/>
    <w:rsid w:val="007E6D56"/>
    <w:rsid w:val="008041CE"/>
    <w:rsid w:val="00805700"/>
    <w:rsid w:val="00813E53"/>
    <w:rsid w:val="00832254"/>
    <w:rsid w:val="00845A33"/>
    <w:rsid w:val="00851493"/>
    <w:rsid w:val="0086364E"/>
    <w:rsid w:val="00880F85"/>
    <w:rsid w:val="008831F1"/>
    <w:rsid w:val="0089096B"/>
    <w:rsid w:val="008914E5"/>
    <w:rsid w:val="00896F3B"/>
    <w:rsid w:val="0089715E"/>
    <w:rsid w:val="008A6168"/>
    <w:rsid w:val="008C2021"/>
    <w:rsid w:val="008C5B2A"/>
    <w:rsid w:val="008C7300"/>
    <w:rsid w:val="008D7C7C"/>
    <w:rsid w:val="008E08FA"/>
    <w:rsid w:val="008F7613"/>
    <w:rsid w:val="0091324A"/>
    <w:rsid w:val="00914279"/>
    <w:rsid w:val="0092752C"/>
    <w:rsid w:val="00945F62"/>
    <w:rsid w:val="00974246"/>
    <w:rsid w:val="00976D91"/>
    <w:rsid w:val="009A233C"/>
    <w:rsid w:val="009A47D2"/>
    <w:rsid w:val="009A5BBB"/>
    <w:rsid w:val="009B7305"/>
    <w:rsid w:val="009E6193"/>
    <w:rsid w:val="009F4BF6"/>
    <w:rsid w:val="00A03A07"/>
    <w:rsid w:val="00A11AC2"/>
    <w:rsid w:val="00A27824"/>
    <w:rsid w:val="00A27890"/>
    <w:rsid w:val="00A3454D"/>
    <w:rsid w:val="00A37F69"/>
    <w:rsid w:val="00A4321B"/>
    <w:rsid w:val="00A44E58"/>
    <w:rsid w:val="00A52870"/>
    <w:rsid w:val="00A67FD8"/>
    <w:rsid w:val="00A71BC0"/>
    <w:rsid w:val="00A728D3"/>
    <w:rsid w:val="00A77542"/>
    <w:rsid w:val="00A862B8"/>
    <w:rsid w:val="00A949C5"/>
    <w:rsid w:val="00AA0BE1"/>
    <w:rsid w:val="00AA1A15"/>
    <w:rsid w:val="00AB54F3"/>
    <w:rsid w:val="00AB55B6"/>
    <w:rsid w:val="00AB5646"/>
    <w:rsid w:val="00AB705E"/>
    <w:rsid w:val="00AC15DB"/>
    <w:rsid w:val="00AC2E62"/>
    <w:rsid w:val="00AC5823"/>
    <w:rsid w:val="00AD19E9"/>
    <w:rsid w:val="00AE2C76"/>
    <w:rsid w:val="00AE46A9"/>
    <w:rsid w:val="00AE5C7C"/>
    <w:rsid w:val="00AE71EC"/>
    <w:rsid w:val="00B0276D"/>
    <w:rsid w:val="00B079B7"/>
    <w:rsid w:val="00B10FF6"/>
    <w:rsid w:val="00B20DA2"/>
    <w:rsid w:val="00B24CE1"/>
    <w:rsid w:val="00B312DF"/>
    <w:rsid w:val="00B46C17"/>
    <w:rsid w:val="00B5395A"/>
    <w:rsid w:val="00B77B60"/>
    <w:rsid w:val="00B92673"/>
    <w:rsid w:val="00B95C5A"/>
    <w:rsid w:val="00BA0119"/>
    <w:rsid w:val="00BA5D92"/>
    <w:rsid w:val="00BC1217"/>
    <w:rsid w:val="00BC4C93"/>
    <w:rsid w:val="00BC7B4C"/>
    <w:rsid w:val="00BD5845"/>
    <w:rsid w:val="00BD7099"/>
    <w:rsid w:val="00BE7536"/>
    <w:rsid w:val="00BF2446"/>
    <w:rsid w:val="00BF5C94"/>
    <w:rsid w:val="00C003A7"/>
    <w:rsid w:val="00C051ED"/>
    <w:rsid w:val="00C06FCC"/>
    <w:rsid w:val="00C133E4"/>
    <w:rsid w:val="00C257EA"/>
    <w:rsid w:val="00C2766A"/>
    <w:rsid w:val="00C27F0B"/>
    <w:rsid w:val="00C31E4C"/>
    <w:rsid w:val="00C43CE6"/>
    <w:rsid w:val="00C61017"/>
    <w:rsid w:val="00C6561F"/>
    <w:rsid w:val="00C7298F"/>
    <w:rsid w:val="00C730F2"/>
    <w:rsid w:val="00C75FE6"/>
    <w:rsid w:val="00C834E3"/>
    <w:rsid w:val="00C91DFB"/>
    <w:rsid w:val="00C9455C"/>
    <w:rsid w:val="00C972D1"/>
    <w:rsid w:val="00CA0014"/>
    <w:rsid w:val="00CA08FD"/>
    <w:rsid w:val="00CC35A9"/>
    <w:rsid w:val="00CC5A6A"/>
    <w:rsid w:val="00D059B9"/>
    <w:rsid w:val="00D06A64"/>
    <w:rsid w:val="00D141B6"/>
    <w:rsid w:val="00D27493"/>
    <w:rsid w:val="00D31302"/>
    <w:rsid w:val="00D340E1"/>
    <w:rsid w:val="00D44140"/>
    <w:rsid w:val="00D45BFB"/>
    <w:rsid w:val="00D46E6A"/>
    <w:rsid w:val="00D525EA"/>
    <w:rsid w:val="00D54628"/>
    <w:rsid w:val="00D62E3D"/>
    <w:rsid w:val="00D80EFD"/>
    <w:rsid w:val="00D83634"/>
    <w:rsid w:val="00DB556D"/>
    <w:rsid w:val="00DD311E"/>
    <w:rsid w:val="00DD3A65"/>
    <w:rsid w:val="00DD50C6"/>
    <w:rsid w:val="00DE2578"/>
    <w:rsid w:val="00E22ED8"/>
    <w:rsid w:val="00E347F9"/>
    <w:rsid w:val="00E37AF7"/>
    <w:rsid w:val="00E41131"/>
    <w:rsid w:val="00E42112"/>
    <w:rsid w:val="00E43191"/>
    <w:rsid w:val="00E45EAE"/>
    <w:rsid w:val="00E60E33"/>
    <w:rsid w:val="00E622B9"/>
    <w:rsid w:val="00E6736F"/>
    <w:rsid w:val="00E674F2"/>
    <w:rsid w:val="00E95204"/>
    <w:rsid w:val="00E9544C"/>
    <w:rsid w:val="00E97FA7"/>
    <w:rsid w:val="00EB5458"/>
    <w:rsid w:val="00EC164A"/>
    <w:rsid w:val="00ED2061"/>
    <w:rsid w:val="00ED2ED1"/>
    <w:rsid w:val="00EF587E"/>
    <w:rsid w:val="00F04D18"/>
    <w:rsid w:val="00F073E2"/>
    <w:rsid w:val="00F2080B"/>
    <w:rsid w:val="00F30977"/>
    <w:rsid w:val="00F326B7"/>
    <w:rsid w:val="00F47408"/>
    <w:rsid w:val="00F603B7"/>
    <w:rsid w:val="00F747C8"/>
    <w:rsid w:val="00F77CA3"/>
    <w:rsid w:val="00F83A88"/>
    <w:rsid w:val="00F85CDA"/>
    <w:rsid w:val="00F9633E"/>
    <w:rsid w:val="00F97C00"/>
    <w:rsid w:val="00FA500D"/>
    <w:rsid w:val="00FB7850"/>
    <w:rsid w:val="00FC2F04"/>
    <w:rsid w:val="00FE4CC9"/>
    <w:rsid w:val="00FE53AF"/>
    <w:rsid w:val="00FF1766"/>
    <w:rsid w:val="00FF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2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14279"/>
    <w:pPr>
      <w:jc w:val="center"/>
    </w:pPr>
    <w:rPr>
      <w:rFonts w:ascii="Copperplate Gothic Bold" w:hAnsi="Copperplate Gothic Bold"/>
      <w:sz w:val="28"/>
    </w:rPr>
  </w:style>
  <w:style w:type="paragraph" w:styleId="Subtitle">
    <w:name w:val="Subtitle"/>
    <w:basedOn w:val="Normal"/>
    <w:qFormat/>
    <w:rsid w:val="00914279"/>
    <w:pPr>
      <w:jc w:val="center"/>
    </w:pPr>
    <w:rPr>
      <w:rFonts w:ascii="Copperplate Gothic Light" w:hAnsi="Copperplate Gothic Light"/>
      <w:sz w:val="28"/>
    </w:rPr>
  </w:style>
  <w:style w:type="paragraph" w:styleId="BalloonText">
    <w:name w:val="Balloon Text"/>
    <w:basedOn w:val="Normal"/>
    <w:semiHidden/>
    <w:rsid w:val="00554378"/>
    <w:rPr>
      <w:rFonts w:ascii="Tahoma" w:hAnsi="Tahoma" w:cs="Tahoma"/>
      <w:sz w:val="16"/>
      <w:szCs w:val="16"/>
    </w:rPr>
  </w:style>
  <w:style w:type="character" w:styleId="Hyperlink">
    <w:name w:val="Hyperlink"/>
    <w:rsid w:val="00DE25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lc@mtsa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674B7-B9F1-4011-A33C-7F46EDA0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215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1526</CharactersWithSpaces>
  <SharedDoc>false</SharedDoc>
  <HLinks>
    <vt:vector size="6" baseType="variant">
      <vt:variant>
        <vt:i4>524345</vt:i4>
      </vt:variant>
      <vt:variant>
        <vt:i4>0</vt:i4>
      </vt:variant>
      <vt:variant>
        <vt:i4>0</vt:i4>
      </vt:variant>
      <vt:variant>
        <vt:i4>5</vt:i4>
      </vt:variant>
      <vt:variant>
        <vt:lpwstr>mailto:dlc@mtsac.edu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creator>Online Learning</dc:creator>
  <cp:lastModifiedBy>Mary Johnson</cp:lastModifiedBy>
  <cp:revision>3</cp:revision>
  <cp:lastPrinted>2012-09-17T19:54:00Z</cp:lastPrinted>
  <dcterms:created xsi:type="dcterms:W3CDTF">2012-09-17T22:46:00Z</dcterms:created>
  <dcterms:modified xsi:type="dcterms:W3CDTF">2012-09-17T22:50:00Z</dcterms:modified>
</cp:coreProperties>
</file>